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7642" w14:textId="1B40376B" w:rsidR="00220204" w:rsidRPr="00CB132D" w:rsidRDefault="00503BA3" w:rsidP="00581EC1">
      <w:pPr>
        <w:pStyle w:val="a"/>
        <w:spacing w:line="360" w:lineRule="auto"/>
        <w:ind w:left="5760" w:firstLine="720"/>
        <w:jc w:val="center"/>
        <w:rPr>
          <w:rFonts w:ascii="Tahoma" w:hAnsi="Tahoma" w:cs="Tahoma"/>
          <w:bCs/>
          <w:sz w:val="22"/>
          <w:szCs w:val="22"/>
          <w:lang w:val="el-GR"/>
        </w:rPr>
      </w:pPr>
      <w:r w:rsidRPr="00CB132D">
        <w:rPr>
          <w:rFonts w:ascii="Tahoma" w:hAnsi="Tahoma" w:cs="Tahoma"/>
          <w:bCs/>
          <w:sz w:val="22"/>
          <w:szCs w:val="22"/>
          <w:lang w:val="el-GR"/>
        </w:rPr>
        <w:t>Πέμπτη</w:t>
      </w:r>
      <w:r w:rsidR="00581EC1" w:rsidRPr="00CB132D">
        <w:rPr>
          <w:rFonts w:ascii="Tahoma" w:hAnsi="Tahoma" w:cs="Tahoma"/>
          <w:bCs/>
          <w:sz w:val="22"/>
          <w:szCs w:val="22"/>
          <w:lang w:val="el-GR"/>
        </w:rPr>
        <w:t>, 1</w:t>
      </w:r>
      <w:r w:rsidRPr="00CB132D">
        <w:rPr>
          <w:rFonts w:ascii="Tahoma" w:hAnsi="Tahoma" w:cs="Tahoma"/>
          <w:bCs/>
          <w:sz w:val="22"/>
          <w:szCs w:val="22"/>
          <w:lang w:val="el-GR"/>
        </w:rPr>
        <w:t>6</w:t>
      </w:r>
      <w:r w:rsidR="0087078A" w:rsidRPr="00CB132D">
        <w:rPr>
          <w:rFonts w:ascii="Tahoma" w:hAnsi="Tahoma" w:cs="Tahoma"/>
          <w:bCs/>
          <w:sz w:val="22"/>
          <w:szCs w:val="22"/>
          <w:lang w:val="el-GR"/>
        </w:rPr>
        <w:t xml:space="preserve"> Ιουλίου</w:t>
      </w:r>
      <w:r w:rsidR="00581EC1" w:rsidRPr="00CB132D">
        <w:rPr>
          <w:rFonts w:ascii="Tahoma" w:hAnsi="Tahoma" w:cs="Tahoma"/>
          <w:bCs/>
          <w:sz w:val="22"/>
          <w:szCs w:val="22"/>
          <w:lang w:val="el-GR"/>
        </w:rPr>
        <w:t xml:space="preserve"> 2020</w:t>
      </w:r>
    </w:p>
    <w:p w14:paraId="54FBA71F" w14:textId="77777777" w:rsidR="00041567" w:rsidRDefault="00041567" w:rsidP="00220204">
      <w:pPr>
        <w:spacing w:after="0" w:line="360" w:lineRule="auto"/>
        <w:jc w:val="center"/>
        <w:rPr>
          <w:rFonts w:ascii="Verdana" w:eastAsia="Times New Roman" w:hAnsi="Verdana" w:cs="Times New Roman"/>
          <w:b/>
          <w:sz w:val="20"/>
          <w:szCs w:val="24"/>
          <w:lang w:val="el-GR"/>
        </w:rPr>
      </w:pPr>
    </w:p>
    <w:p w14:paraId="2A636E88" w14:textId="4FA41A8F" w:rsidR="00220204" w:rsidRPr="00041567" w:rsidRDefault="00220204" w:rsidP="00041567">
      <w:pPr>
        <w:pStyle w:val="a"/>
        <w:spacing w:line="360" w:lineRule="auto"/>
        <w:jc w:val="center"/>
        <w:rPr>
          <w:rFonts w:ascii="Verdana" w:hAnsi="Verdana"/>
          <w:b/>
          <w:sz w:val="22"/>
          <w:szCs w:val="22"/>
          <w:lang w:val="el-GR"/>
        </w:rPr>
      </w:pPr>
      <w:r w:rsidRPr="00041567">
        <w:rPr>
          <w:rFonts w:ascii="Verdana" w:hAnsi="Verdana"/>
          <w:b/>
          <w:sz w:val="22"/>
          <w:szCs w:val="22"/>
          <w:lang w:val="el-GR"/>
        </w:rPr>
        <w:t>ΔΕΛΤΙΟ ΤΥΠΟΥ ΜΕΛΕΤΗΣ</w:t>
      </w:r>
      <w:r w:rsidR="00A60137">
        <w:rPr>
          <w:rFonts w:ascii="Verdana" w:hAnsi="Verdana"/>
          <w:b/>
          <w:sz w:val="22"/>
          <w:szCs w:val="22"/>
          <w:lang w:val="el-GR"/>
        </w:rPr>
        <w:br/>
      </w:r>
    </w:p>
    <w:p w14:paraId="3267C30D" w14:textId="77777777" w:rsidR="008672C2" w:rsidRPr="008672C2" w:rsidRDefault="008672C2" w:rsidP="008672C2">
      <w:pPr>
        <w:pStyle w:val="a"/>
        <w:spacing w:line="360" w:lineRule="auto"/>
        <w:jc w:val="center"/>
        <w:rPr>
          <w:rFonts w:ascii="Verdana" w:hAnsi="Verdana"/>
          <w:b/>
          <w:sz w:val="22"/>
          <w:szCs w:val="22"/>
          <w:lang w:val="el-GR"/>
        </w:rPr>
      </w:pPr>
      <w:r w:rsidRPr="008672C2">
        <w:rPr>
          <w:rFonts w:ascii="Verdana" w:hAnsi="Verdana"/>
          <w:b/>
          <w:sz w:val="22"/>
          <w:szCs w:val="22"/>
          <w:lang w:val="el-GR"/>
        </w:rPr>
        <w:t xml:space="preserve">Οι δράσεις Κοινωνικής Ευθύνης των Εταιρειών, συντελούν σε μεγάλο βαθμό στην αντιμετώπιση των επιπτώσεων της κρίσης του COVID-19, </w:t>
      </w:r>
    </w:p>
    <w:p w14:paraId="7177C483" w14:textId="51B28C55" w:rsidR="00C011DD" w:rsidRPr="00041567" w:rsidRDefault="008672C2" w:rsidP="008672C2">
      <w:pPr>
        <w:pStyle w:val="a"/>
        <w:spacing w:line="360" w:lineRule="auto"/>
        <w:jc w:val="center"/>
        <w:rPr>
          <w:rFonts w:ascii="Verdana" w:hAnsi="Verdana"/>
          <w:b/>
          <w:sz w:val="22"/>
          <w:szCs w:val="22"/>
          <w:lang w:val="el-GR"/>
        </w:rPr>
      </w:pPr>
      <w:r w:rsidRPr="008672C2">
        <w:rPr>
          <w:rFonts w:ascii="Verdana" w:hAnsi="Verdana"/>
          <w:b/>
          <w:sz w:val="22"/>
          <w:szCs w:val="22"/>
          <w:lang w:val="el-GR"/>
        </w:rPr>
        <w:t>αλλά παραμένουν σε μέτρια επίπεδα εφαρμογής.</w:t>
      </w:r>
    </w:p>
    <w:p w14:paraId="08958D41" w14:textId="3B00EB76" w:rsidR="00850496" w:rsidRDefault="00850496" w:rsidP="005D6326">
      <w:pPr>
        <w:pStyle w:val="a"/>
        <w:spacing w:line="360" w:lineRule="auto"/>
        <w:jc w:val="both"/>
        <w:rPr>
          <w:rFonts w:ascii="Tahoma" w:hAnsi="Tahoma" w:cs="Tahoma"/>
          <w:sz w:val="22"/>
          <w:szCs w:val="22"/>
          <w:lang w:val="el-GR"/>
        </w:rPr>
      </w:pPr>
    </w:p>
    <w:p w14:paraId="59CDD6F8" w14:textId="2B489906" w:rsidR="005D6326" w:rsidRDefault="00902504" w:rsidP="005D6326">
      <w:pPr>
        <w:pStyle w:val="a"/>
        <w:spacing w:line="360" w:lineRule="auto"/>
        <w:jc w:val="both"/>
        <w:rPr>
          <w:rFonts w:ascii="Tahoma" w:hAnsi="Tahoma" w:cs="Tahoma"/>
          <w:sz w:val="22"/>
          <w:szCs w:val="22"/>
          <w:lang w:val="el-GR"/>
        </w:rPr>
      </w:pPr>
      <w:r w:rsidRPr="00902504">
        <w:rPr>
          <w:rFonts w:ascii="Tahoma" w:hAnsi="Tahoma" w:cs="Tahoma"/>
          <w:sz w:val="22"/>
          <w:szCs w:val="22"/>
          <w:lang w:val="el-GR"/>
        </w:rPr>
        <w:t>Για ένατη συνεχόμενη χρονιά, η Διεύθυνση Οικονομικών Ερευνών και Κλαδικών Μελετών της ICAP πραγματοποίησε δειγματοληπτική έρευνα για την Εταιρική Κοινωνική Ευθύνη (ΕΚΕ) στο πλαίσιο της ετήσιας εκδοτικής πρωτοβουλίας της ΙCAP “</w:t>
      </w:r>
      <w:proofErr w:type="spellStart"/>
      <w:r w:rsidRPr="00902504">
        <w:rPr>
          <w:rFonts w:ascii="Tahoma" w:hAnsi="Tahoma" w:cs="Tahoma"/>
          <w:sz w:val="22"/>
          <w:szCs w:val="22"/>
          <w:lang w:val="el-GR"/>
        </w:rPr>
        <w:t>Leading</w:t>
      </w:r>
      <w:proofErr w:type="spellEnd"/>
      <w:r w:rsidRPr="00902504">
        <w:rPr>
          <w:rFonts w:ascii="Tahoma" w:hAnsi="Tahoma" w:cs="Tahoma"/>
          <w:sz w:val="22"/>
          <w:szCs w:val="22"/>
          <w:lang w:val="el-GR"/>
        </w:rPr>
        <w:t xml:space="preserve"> </w:t>
      </w:r>
      <w:proofErr w:type="spellStart"/>
      <w:r w:rsidRPr="00902504">
        <w:rPr>
          <w:rFonts w:ascii="Tahoma" w:hAnsi="Tahoma" w:cs="Tahoma"/>
          <w:sz w:val="22"/>
          <w:szCs w:val="22"/>
          <w:lang w:val="el-GR"/>
        </w:rPr>
        <w:t>Employers</w:t>
      </w:r>
      <w:proofErr w:type="spellEnd"/>
      <w:r w:rsidRPr="00902504">
        <w:rPr>
          <w:rFonts w:ascii="Tahoma" w:hAnsi="Tahoma" w:cs="Tahoma"/>
          <w:sz w:val="22"/>
          <w:szCs w:val="22"/>
          <w:lang w:val="el-GR"/>
        </w:rPr>
        <w:t xml:space="preserve"> in </w:t>
      </w:r>
      <w:proofErr w:type="spellStart"/>
      <w:r w:rsidRPr="00902504">
        <w:rPr>
          <w:rFonts w:ascii="Tahoma" w:hAnsi="Tahoma" w:cs="Tahoma"/>
          <w:sz w:val="22"/>
          <w:szCs w:val="22"/>
          <w:lang w:val="el-GR"/>
        </w:rPr>
        <w:t>Greece</w:t>
      </w:r>
      <w:proofErr w:type="spellEnd"/>
      <w:r w:rsidRPr="00902504">
        <w:rPr>
          <w:rFonts w:ascii="Tahoma" w:hAnsi="Tahoma" w:cs="Tahoma"/>
          <w:sz w:val="22"/>
          <w:szCs w:val="22"/>
          <w:lang w:val="el-GR"/>
        </w:rPr>
        <w:t>” (</w:t>
      </w:r>
      <w:hyperlink r:id="rId7" w:history="1">
        <w:r w:rsidRPr="00DB53FA">
          <w:rPr>
            <w:rStyle w:val="Hyperlink"/>
            <w:rFonts w:ascii="Tahoma" w:hAnsi="Tahoma" w:cs="Tahoma"/>
            <w:sz w:val="22"/>
            <w:szCs w:val="22"/>
            <w:lang w:val="el-GR"/>
          </w:rPr>
          <w:t>δείτε το e-</w:t>
        </w:r>
        <w:proofErr w:type="spellStart"/>
        <w:r w:rsidRPr="00DB53FA">
          <w:rPr>
            <w:rStyle w:val="Hyperlink"/>
            <w:rFonts w:ascii="Tahoma" w:hAnsi="Tahoma" w:cs="Tahoma"/>
            <w:sz w:val="22"/>
            <w:szCs w:val="22"/>
            <w:lang w:val="el-GR"/>
          </w:rPr>
          <w:t>book</w:t>
        </w:r>
        <w:proofErr w:type="spellEnd"/>
        <w:r w:rsidRPr="00DB53FA">
          <w:rPr>
            <w:rStyle w:val="Hyperlink"/>
            <w:rFonts w:ascii="Tahoma" w:hAnsi="Tahoma" w:cs="Tahoma"/>
            <w:sz w:val="22"/>
            <w:szCs w:val="22"/>
            <w:lang w:val="el-GR"/>
          </w:rPr>
          <w:t xml:space="preserve"> για το 20</w:t>
        </w:r>
        <w:r w:rsidR="00C01980">
          <w:rPr>
            <w:rStyle w:val="Hyperlink"/>
            <w:rFonts w:ascii="Tahoma" w:hAnsi="Tahoma" w:cs="Tahoma"/>
            <w:sz w:val="22"/>
            <w:szCs w:val="22"/>
            <w:lang w:val="el-GR"/>
          </w:rPr>
          <w:t>20</w:t>
        </w:r>
      </w:hyperlink>
      <w:r w:rsidRPr="00902504">
        <w:rPr>
          <w:rFonts w:ascii="Tahoma" w:hAnsi="Tahoma" w:cs="Tahoma"/>
          <w:sz w:val="22"/>
          <w:szCs w:val="22"/>
          <w:lang w:val="el-GR"/>
        </w:rPr>
        <w:t>) που εστιάζει στην ζωτικής σημασίας για τις επιχειρήσεις, αξία των ευρύτερων πρακτικών Διοίκησης και Ανάπτυξης Ανθρώπινου Δυναμικού αλλά και των προγραμμάτων Κοινωνικής Δράσης και Προσφοράς</w:t>
      </w:r>
      <w:r w:rsidR="005D6326" w:rsidRPr="005D6326">
        <w:rPr>
          <w:rFonts w:ascii="Tahoma" w:hAnsi="Tahoma" w:cs="Tahoma"/>
          <w:sz w:val="22"/>
          <w:szCs w:val="22"/>
          <w:lang w:val="el-GR"/>
        </w:rPr>
        <w:t>.</w:t>
      </w:r>
    </w:p>
    <w:p w14:paraId="52786705" w14:textId="70151237" w:rsidR="00BF13F3" w:rsidRDefault="00BF13F3" w:rsidP="005D6326">
      <w:pPr>
        <w:pStyle w:val="a"/>
        <w:spacing w:line="360" w:lineRule="auto"/>
        <w:jc w:val="both"/>
        <w:rPr>
          <w:rFonts w:ascii="Tahoma" w:hAnsi="Tahoma" w:cs="Tahoma"/>
          <w:sz w:val="22"/>
          <w:szCs w:val="22"/>
          <w:lang w:val="el-GR"/>
        </w:rPr>
      </w:pPr>
      <w:bookmarkStart w:id="0" w:name="_GoBack"/>
      <w:bookmarkEnd w:id="0"/>
    </w:p>
    <w:p w14:paraId="0E00ED23" w14:textId="77777777" w:rsidR="005D6326" w:rsidRPr="00E83F36" w:rsidRDefault="005D6326" w:rsidP="00FC59C1">
      <w:pPr>
        <w:pStyle w:val="a"/>
        <w:spacing w:line="360" w:lineRule="auto"/>
        <w:jc w:val="center"/>
        <w:rPr>
          <w:rFonts w:ascii="Tahoma" w:hAnsi="Tahoma" w:cs="Tahoma"/>
          <w:b/>
          <w:bCs/>
          <w:sz w:val="22"/>
          <w:szCs w:val="22"/>
          <w:lang w:val="el-GR"/>
        </w:rPr>
      </w:pPr>
      <w:r w:rsidRPr="00E83F36">
        <w:rPr>
          <w:rFonts w:ascii="Tahoma" w:hAnsi="Tahoma" w:cs="Tahoma"/>
          <w:b/>
          <w:bCs/>
          <w:sz w:val="22"/>
          <w:szCs w:val="22"/>
          <w:lang w:val="el-GR"/>
        </w:rPr>
        <w:t>ΔΗΛΩΣΗ</w:t>
      </w:r>
    </w:p>
    <w:p w14:paraId="54960100" w14:textId="77777777" w:rsidR="005D6326" w:rsidRPr="00E83F36" w:rsidRDefault="005D6326" w:rsidP="005D6326">
      <w:pPr>
        <w:pStyle w:val="a"/>
        <w:spacing w:line="360" w:lineRule="auto"/>
        <w:jc w:val="both"/>
        <w:rPr>
          <w:rFonts w:ascii="Tahoma" w:hAnsi="Tahoma" w:cs="Tahoma"/>
          <w:b/>
          <w:bCs/>
          <w:sz w:val="22"/>
          <w:szCs w:val="22"/>
          <w:lang w:val="el-GR"/>
        </w:rPr>
      </w:pPr>
      <w:r w:rsidRPr="00E83F36">
        <w:rPr>
          <w:rFonts w:ascii="Tahoma" w:hAnsi="Tahoma" w:cs="Tahoma"/>
          <w:b/>
          <w:bCs/>
          <w:sz w:val="22"/>
          <w:szCs w:val="22"/>
          <w:lang w:val="el-GR"/>
        </w:rPr>
        <w:t xml:space="preserve">Νικήτα </w:t>
      </w:r>
      <w:proofErr w:type="spellStart"/>
      <w:r w:rsidRPr="00E83F36">
        <w:rPr>
          <w:rFonts w:ascii="Tahoma" w:hAnsi="Tahoma" w:cs="Tahoma"/>
          <w:b/>
          <w:bCs/>
          <w:sz w:val="22"/>
          <w:szCs w:val="22"/>
          <w:lang w:val="el-GR"/>
        </w:rPr>
        <w:t>Κωνσταντέλλου</w:t>
      </w:r>
      <w:proofErr w:type="spellEnd"/>
      <w:r w:rsidRPr="00E83F36">
        <w:rPr>
          <w:rFonts w:ascii="Tahoma" w:hAnsi="Tahoma" w:cs="Tahoma"/>
          <w:b/>
          <w:bCs/>
          <w:sz w:val="22"/>
          <w:szCs w:val="22"/>
          <w:lang w:val="el-GR"/>
        </w:rPr>
        <w:t>, Προέδρου και Διευθύνοντος Συμβούλου του Ομίλου Εταιρειών ICAP.</w:t>
      </w:r>
    </w:p>
    <w:p w14:paraId="19B13A10" w14:textId="77777777" w:rsidR="005D6326" w:rsidRPr="005D6326" w:rsidRDefault="005D6326" w:rsidP="005D6326">
      <w:pPr>
        <w:pStyle w:val="a"/>
        <w:spacing w:line="360" w:lineRule="auto"/>
        <w:jc w:val="both"/>
        <w:rPr>
          <w:rFonts w:ascii="Tahoma" w:hAnsi="Tahoma" w:cs="Tahoma"/>
          <w:sz w:val="22"/>
          <w:szCs w:val="22"/>
          <w:lang w:val="el-GR"/>
        </w:rPr>
      </w:pPr>
    </w:p>
    <w:p w14:paraId="5419110E" w14:textId="0D98390F" w:rsidR="00FC35E3" w:rsidRPr="00FC35E3" w:rsidRDefault="00FC35E3" w:rsidP="00FC35E3">
      <w:pPr>
        <w:pStyle w:val="a"/>
        <w:spacing w:line="360" w:lineRule="auto"/>
        <w:jc w:val="both"/>
        <w:rPr>
          <w:rFonts w:ascii="Tahoma" w:hAnsi="Tahoma" w:cs="Tahoma"/>
          <w:sz w:val="22"/>
          <w:szCs w:val="22"/>
          <w:lang w:val="el-GR"/>
        </w:rPr>
      </w:pPr>
      <w:r w:rsidRPr="00FC35E3">
        <w:rPr>
          <w:rFonts w:ascii="Tahoma" w:hAnsi="Tahoma" w:cs="Tahoma"/>
          <w:sz w:val="22"/>
          <w:szCs w:val="22"/>
          <w:lang w:val="el-GR"/>
        </w:rPr>
        <w:t xml:space="preserve">«Οι απρόσμενες συνθήκες που διαμόρφωσε η πανδημία του COVID-19 ώθησαν τις επιχειρήσεις στην προσαρμογή της λειτουργίας τους στα νέα δεδομένα, αναλαμβάνοντας το δικό τους μερίδιο ευθύνης για τον περιορισμό της εξάπλωσης του ιού, ενώ παράλληλα ενδυνάμωσαν την προσφορά τους με πλήθος καλών πρακτικών Εταιρικής Κοινωνικής Ευθύνης (ΕΚΕ). Οι επιχειρήσεις, εκτός από την στήριξη των δικών τους ανθρώπων κινητοποιήθηκαν σε μεγάλο βαθμό προσφέροντας σημαντικές υλικές και χρηματικές δωρεές τόσο στο Εθνικό Σύστημα Υγείας όσο σε άλλες δράσεις που προωθούν την ευημερία και προστασία των πολιτών. Είναι χαρακτηριστικό ότι το  85% των επιχειρήσεων του δείγματος μας, θεωρεί ότι οι δράσεις ΕΚΕ συντελούν θετικά </w:t>
      </w:r>
      <w:r w:rsidRPr="00FC35E3">
        <w:rPr>
          <w:rFonts w:ascii="Tahoma" w:hAnsi="Tahoma" w:cs="Tahoma"/>
          <w:b/>
          <w:bCs/>
          <w:sz w:val="22"/>
          <w:szCs w:val="22"/>
          <w:lang w:val="el-GR"/>
        </w:rPr>
        <w:t>σε «πολύ» ή «πάρα πολύ»</w:t>
      </w:r>
      <w:r w:rsidRPr="00FC35E3">
        <w:rPr>
          <w:rFonts w:ascii="Tahoma" w:hAnsi="Tahoma" w:cs="Tahoma"/>
          <w:sz w:val="22"/>
          <w:szCs w:val="22"/>
          <w:lang w:val="el-GR"/>
        </w:rPr>
        <w:t xml:space="preserve"> μεγάλο βαθμό στην αντιμετώπιση των επιπτώσεων της υγειονομικής κρίσης του COVID-19.</w:t>
      </w:r>
    </w:p>
    <w:p w14:paraId="60B03128" w14:textId="77777777" w:rsidR="00FC35E3" w:rsidRPr="00FC35E3" w:rsidRDefault="00FC35E3" w:rsidP="00FC35E3">
      <w:pPr>
        <w:pStyle w:val="a"/>
        <w:spacing w:line="360" w:lineRule="auto"/>
        <w:jc w:val="both"/>
        <w:rPr>
          <w:rFonts w:ascii="Tahoma" w:hAnsi="Tahoma" w:cs="Tahoma"/>
          <w:sz w:val="22"/>
          <w:szCs w:val="22"/>
          <w:lang w:val="el-GR"/>
        </w:rPr>
      </w:pPr>
      <w:r w:rsidRPr="00FC35E3">
        <w:rPr>
          <w:rFonts w:ascii="Tahoma" w:hAnsi="Tahoma" w:cs="Tahoma"/>
          <w:b/>
          <w:bCs/>
          <w:sz w:val="22"/>
          <w:szCs w:val="22"/>
          <w:lang w:val="el-GR"/>
        </w:rPr>
        <w:t>Η συνεισφορά στο κοινωνικό σύνολο</w:t>
      </w:r>
      <w:r w:rsidRPr="00FC35E3">
        <w:rPr>
          <w:rFonts w:ascii="Tahoma" w:hAnsi="Tahoma" w:cs="Tahoma"/>
          <w:sz w:val="22"/>
          <w:szCs w:val="22"/>
          <w:lang w:val="el-GR"/>
        </w:rPr>
        <w:t xml:space="preserve"> θεωρείται ως το </w:t>
      </w:r>
      <w:r w:rsidRPr="00FC35E3">
        <w:rPr>
          <w:rFonts w:ascii="Tahoma" w:hAnsi="Tahoma" w:cs="Tahoma"/>
          <w:b/>
          <w:bCs/>
          <w:sz w:val="22"/>
          <w:szCs w:val="22"/>
          <w:lang w:val="el-GR"/>
        </w:rPr>
        <w:t>κυριότερο όφελος</w:t>
      </w:r>
      <w:r w:rsidRPr="00FC35E3">
        <w:rPr>
          <w:rFonts w:ascii="Tahoma" w:hAnsi="Tahoma" w:cs="Tahoma"/>
          <w:sz w:val="22"/>
          <w:szCs w:val="22"/>
          <w:lang w:val="el-GR"/>
        </w:rPr>
        <w:t xml:space="preserve"> από τις πρακτικές της ΕΚΕ από τη μεγάλη πλειοψηφία του δείγματος (9 στις 10 επιχειρήσεις).  Ωστόσο, οι εταιρείες </w:t>
      </w:r>
      <w:r w:rsidRPr="00FC35E3">
        <w:rPr>
          <w:rFonts w:ascii="Tahoma" w:hAnsi="Tahoma" w:cs="Tahoma"/>
          <w:sz w:val="22"/>
          <w:szCs w:val="22"/>
          <w:lang w:val="el-GR"/>
        </w:rPr>
        <w:lastRenderedPageBreak/>
        <w:t xml:space="preserve">θεωρούν ότι υπάρχουν ακόμα περιθώρια ανάπτυξης της ΕΚΕ, αφού το 53% αυτών θεωρεί ότι ο βαθμός διείσδυσης / εφαρμογής των πρακτικών της εξακολουθεί να κυμαίνεται σε </w:t>
      </w:r>
      <w:r w:rsidRPr="00FC35E3">
        <w:rPr>
          <w:rFonts w:ascii="Tahoma" w:hAnsi="Tahoma" w:cs="Tahoma"/>
          <w:b/>
          <w:bCs/>
          <w:sz w:val="22"/>
          <w:szCs w:val="22"/>
          <w:lang w:val="el-GR"/>
        </w:rPr>
        <w:t>μέτρια επίπεδα.</w:t>
      </w:r>
      <w:r w:rsidRPr="00FC35E3">
        <w:rPr>
          <w:rFonts w:ascii="Tahoma" w:hAnsi="Tahoma" w:cs="Tahoma"/>
          <w:sz w:val="22"/>
          <w:szCs w:val="22"/>
          <w:lang w:val="el-GR"/>
        </w:rPr>
        <w:t xml:space="preserve"> </w:t>
      </w:r>
    </w:p>
    <w:p w14:paraId="625ABB06" w14:textId="3DBC59EA" w:rsidR="00FC35E3" w:rsidRPr="00FC35E3" w:rsidRDefault="00FC35E3" w:rsidP="00FC35E3">
      <w:pPr>
        <w:pStyle w:val="a"/>
        <w:spacing w:line="360" w:lineRule="auto"/>
        <w:jc w:val="both"/>
        <w:rPr>
          <w:rFonts w:ascii="Tahoma" w:hAnsi="Tahoma" w:cs="Tahoma"/>
          <w:sz w:val="22"/>
          <w:szCs w:val="22"/>
          <w:lang w:val="el-GR"/>
        </w:rPr>
      </w:pPr>
      <w:r>
        <w:rPr>
          <w:rFonts w:ascii="Tahoma" w:hAnsi="Tahoma" w:cs="Tahoma"/>
          <w:sz w:val="22"/>
          <w:szCs w:val="22"/>
          <w:lang w:val="el-GR"/>
        </w:rPr>
        <w:br/>
      </w:r>
      <w:r w:rsidRPr="00FC35E3">
        <w:rPr>
          <w:rFonts w:ascii="Tahoma" w:hAnsi="Tahoma" w:cs="Tahoma"/>
          <w:sz w:val="22"/>
          <w:szCs w:val="22"/>
          <w:lang w:val="el-GR"/>
        </w:rPr>
        <w:t xml:space="preserve">Τα μεγαλύτερα κονδύλια για το 2020 δαπανήθηκαν σχεδόν ισόποσα για τις δράσεις που σχετίζονται με το </w:t>
      </w:r>
      <w:r w:rsidRPr="00FC35E3">
        <w:rPr>
          <w:rFonts w:ascii="Tahoma" w:hAnsi="Tahoma" w:cs="Tahoma"/>
          <w:b/>
          <w:bCs/>
          <w:sz w:val="22"/>
          <w:szCs w:val="22"/>
          <w:lang w:val="el-GR"/>
        </w:rPr>
        <w:t>Ανθρώπινο δυναμικό</w:t>
      </w:r>
      <w:r w:rsidRPr="00FC35E3">
        <w:rPr>
          <w:rFonts w:ascii="Tahoma" w:hAnsi="Tahoma" w:cs="Tahoma"/>
          <w:sz w:val="22"/>
          <w:szCs w:val="22"/>
          <w:lang w:val="el-GR"/>
        </w:rPr>
        <w:t xml:space="preserve"> και την </w:t>
      </w:r>
      <w:r w:rsidRPr="00FC35E3">
        <w:rPr>
          <w:rFonts w:ascii="Tahoma" w:hAnsi="Tahoma" w:cs="Tahoma"/>
          <w:b/>
          <w:bCs/>
          <w:sz w:val="22"/>
          <w:szCs w:val="22"/>
          <w:lang w:val="el-GR"/>
        </w:rPr>
        <w:t>Κοινωνία</w:t>
      </w:r>
      <w:r w:rsidRPr="00FC35E3">
        <w:rPr>
          <w:rFonts w:ascii="Tahoma" w:hAnsi="Tahoma" w:cs="Tahoma"/>
          <w:sz w:val="22"/>
          <w:szCs w:val="22"/>
          <w:lang w:val="el-GR"/>
        </w:rPr>
        <w:t xml:space="preserve">, καταλαμβάνοντας μερίδιο </w:t>
      </w:r>
      <w:r w:rsidRPr="00FC35E3">
        <w:rPr>
          <w:rFonts w:ascii="Tahoma" w:hAnsi="Tahoma" w:cs="Tahoma"/>
          <w:b/>
          <w:bCs/>
          <w:sz w:val="22"/>
          <w:szCs w:val="22"/>
          <w:lang w:val="el-GR"/>
        </w:rPr>
        <w:t>35%</w:t>
      </w:r>
      <w:r w:rsidRPr="00FC35E3">
        <w:rPr>
          <w:rFonts w:ascii="Tahoma" w:hAnsi="Tahoma" w:cs="Tahoma"/>
          <w:sz w:val="22"/>
          <w:szCs w:val="22"/>
          <w:lang w:val="el-GR"/>
        </w:rPr>
        <w:t xml:space="preserve"> και </w:t>
      </w:r>
      <w:r w:rsidRPr="00FC35E3">
        <w:rPr>
          <w:rFonts w:ascii="Tahoma" w:hAnsi="Tahoma" w:cs="Tahoma"/>
          <w:b/>
          <w:bCs/>
          <w:sz w:val="22"/>
          <w:szCs w:val="22"/>
          <w:lang w:val="el-GR"/>
        </w:rPr>
        <w:t>34%</w:t>
      </w:r>
      <w:r w:rsidRPr="00FC35E3">
        <w:rPr>
          <w:rFonts w:ascii="Tahoma" w:hAnsi="Tahoma" w:cs="Tahoma"/>
          <w:sz w:val="22"/>
          <w:szCs w:val="22"/>
          <w:lang w:val="el-GR"/>
        </w:rPr>
        <w:t xml:space="preserve"> αντίστοιχα. Αξίζει να σημειωθεί ότι η πλειοψηφία των επιχειρήσεων του δείγματος (44%) δήλωσε ότι οι δαπάνες ΕΚΕ για την αντιμετώπιση των επιπτώσεων του COVID-19  καταλαμβάνουν ποσοστό μεταξύ </w:t>
      </w:r>
      <w:r w:rsidRPr="00FC35E3">
        <w:rPr>
          <w:rFonts w:ascii="Tahoma" w:hAnsi="Tahoma" w:cs="Tahoma"/>
          <w:b/>
          <w:bCs/>
          <w:sz w:val="22"/>
          <w:szCs w:val="22"/>
          <w:lang w:val="el-GR"/>
        </w:rPr>
        <w:t>5%</w:t>
      </w:r>
      <w:r w:rsidRPr="00FC35E3">
        <w:rPr>
          <w:rFonts w:ascii="Tahoma" w:hAnsi="Tahoma" w:cs="Tahoma"/>
          <w:sz w:val="22"/>
          <w:szCs w:val="22"/>
          <w:lang w:val="el-GR"/>
        </w:rPr>
        <w:t xml:space="preserve"> με </w:t>
      </w:r>
      <w:r w:rsidRPr="00FC35E3">
        <w:rPr>
          <w:rFonts w:ascii="Tahoma" w:hAnsi="Tahoma" w:cs="Tahoma"/>
          <w:b/>
          <w:bCs/>
          <w:sz w:val="22"/>
          <w:szCs w:val="22"/>
          <w:lang w:val="el-GR"/>
        </w:rPr>
        <w:t>25%</w:t>
      </w:r>
      <w:r w:rsidRPr="00FC35E3">
        <w:rPr>
          <w:rFonts w:ascii="Tahoma" w:hAnsi="Tahoma" w:cs="Tahoma"/>
          <w:sz w:val="22"/>
          <w:szCs w:val="22"/>
          <w:lang w:val="el-GR"/>
        </w:rPr>
        <w:t xml:space="preserve"> των συνολικών δράσεων ΕΚΕ το 2020, ενώ 1 στις 4 επιχειρήσεις δήλωσε ποσοστό μεταξύ </w:t>
      </w:r>
      <w:r w:rsidRPr="00FC35E3">
        <w:rPr>
          <w:rFonts w:ascii="Tahoma" w:hAnsi="Tahoma" w:cs="Tahoma"/>
          <w:b/>
          <w:bCs/>
          <w:sz w:val="22"/>
          <w:szCs w:val="22"/>
          <w:lang w:val="el-GR"/>
        </w:rPr>
        <w:t>25%</w:t>
      </w:r>
      <w:r w:rsidRPr="00FC35E3">
        <w:rPr>
          <w:rFonts w:ascii="Tahoma" w:hAnsi="Tahoma" w:cs="Tahoma"/>
          <w:sz w:val="22"/>
          <w:szCs w:val="22"/>
          <w:lang w:val="el-GR"/>
        </w:rPr>
        <w:t xml:space="preserve"> με </w:t>
      </w:r>
      <w:r w:rsidRPr="00FC35E3">
        <w:rPr>
          <w:rFonts w:ascii="Tahoma" w:hAnsi="Tahoma" w:cs="Tahoma"/>
          <w:b/>
          <w:bCs/>
          <w:sz w:val="22"/>
          <w:szCs w:val="22"/>
          <w:lang w:val="el-GR"/>
        </w:rPr>
        <w:t>60%</w:t>
      </w:r>
      <w:r w:rsidRPr="00FC35E3">
        <w:rPr>
          <w:rFonts w:ascii="Tahoma" w:hAnsi="Tahoma" w:cs="Tahoma"/>
          <w:sz w:val="22"/>
          <w:szCs w:val="22"/>
          <w:lang w:val="el-GR"/>
        </w:rPr>
        <w:t xml:space="preserve">. </w:t>
      </w:r>
    </w:p>
    <w:p w14:paraId="4DC5B9CF" w14:textId="7DD24B28" w:rsidR="00FC35E3" w:rsidRPr="00FC35E3" w:rsidRDefault="00FC35E3" w:rsidP="00FC35E3">
      <w:pPr>
        <w:pStyle w:val="a"/>
        <w:spacing w:line="360" w:lineRule="auto"/>
        <w:jc w:val="both"/>
        <w:rPr>
          <w:rFonts w:ascii="Tahoma" w:hAnsi="Tahoma" w:cs="Tahoma"/>
          <w:sz w:val="22"/>
          <w:szCs w:val="22"/>
          <w:lang w:val="el-GR"/>
        </w:rPr>
      </w:pPr>
      <w:r>
        <w:rPr>
          <w:rFonts w:ascii="Tahoma" w:hAnsi="Tahoma" w:cs="Tahoma"/>
          <w:sz w:val="22"/>
          <w:szCs w:val="22"/>
          <w:lang w:val="el-GR"/>
        </w:rPr>
        <w:br/>
      </w:r>
      <w:r w:rsidRPr="00FC35E3">
        <w:rPr>
          <w:rFonts w:ascii="Tahoma" w:hAnsi="Tahoma" w:cs="Tahoma"/>
          <w:sz w:val="22"/>
          <w:szCs w:val="22"/>
          <w:lang w:val="el-GR"/>
        </w:rPr>
        <w:t xml:space="preserve">Οι </w:t>
      </w:r>
      <w:r w:rsidRPr="000A0770">
        <w:rPr>
          <w:rFonts w:ascii="Tahoma" w:hAnsi="Tahoma" w:cs="Tahoma"/>
          <w:b/>
          <w:bCs/>
          <w:sz w:val="22"/>
          <w:szCs w:val="22"/>
          <w:lang w:val="el-GR"/>
        </w:rPr>
        <w:t>κυριότεροι ανασταλτικοί παράγοντες</w:t>
      </w:r>
      <w:r w:rsidRPr="00FC35E3">
        <w:rPr>
          <w:rFonts w:ascii="Tahoma" w:hAnsi="Tahoma" w:cs="Tahoma"/>
          <w:sz w:val="22"/>
          <w:szCs w:val="22"/>
          <w:lang w:val="el-GR"/>
        </w:rPr>
        <w:t xml:space="preserve"> υλοποίησης πολιτικών ΕΚΕ από τις ελληνικές επιχειρήσεις θεωρούνται η έλλειψη κινήτρων (οικονομικών, φορολογικών), η ελλιπής γνώση και κατάρτιση της διοίκησης των εταιρειών σε θέματα ΕΚΕ και το οικονομικό κόστος.</w:t>
      </w:r>
    </w:p>
    <w:p w14:paraId="2D55E1B7" w14:textId="760033F9" w:rsidR="005D6326" w:rsidRDefault="000A0770" w:rsidP="00FC35E3">
      <w:pPr>
        <w:pStyle w:val="a"/>
        <w:spacing w:line="360" w:lineRule="auto"/>
        <w:jc w:val="both"/>
        <w:rPr>
          <w:rFonts w:ascii="Tahoma" w:hAnsi="Tahoma" w:cs="Tahoma"/>
          <w:sz w:val="22"/>
          <w:szCs w:val="22"/>
          <w:lang w:val="el-GR"/>
        </w:rPr>
      </w:pPr>
      <w:r>
        <w:rPr>
          <w:rFonts w:ascii="Tahoma" w:hAnsi="Tahoma" w:cs="Tahoma"/>
          <w:sz w:val="22"/>
          <w:szCs w:val="22"/>
          <w:lang w:val="el-GR"/>
        </w:rPr>
        <w:br/>
      </w:r>
      <w:r w:rsidR="00FC35E3" w:rsidRPr="00FC35E3">
        <w:rPr>
          <w:rFonts w:ascii="Tahoma" w:hAnsi="Tahoma" w:cs="Tahoma"/>
          <w:sz w:val="22"/>
          <w:szCs w:val="22"/>
          <w:lang w:val="el-GR"/>
        </w:rPr>
        <w:t xml:space="preserve">Είναι γεγονός ότι οι δράσεις  ΕΚΕ μπορούν να αποτελέσουν ένα  </w:t>
      </w:r>
      <w:r w:rsidR="00FC35E3" w:rsidRPr="000A0770">
        <w:rPr>
          <w:rFonts w:ascii="Tahoma" w:hAnsi="Tahoma" w:cs="Tahoma"/>
          <w:b/>
          <w:bCs/>
          <w:sz w:val="22"/>
          <w:szCs w:val="22"/>
          <w:lang w:val="el-GR"/>
        </w:rPr>
        <w:t>αποτελεσματικό εργαλείο διαχείρισης της κρίσης</w:t>
      </w:r>
      <w:r w:rsidR="00FC35E3" w:rsidRPr="00FC35E3">
        <w:rPr>
          <w:rFonts w:ascii="Tahoma" w:hAnsi="Tahoma" w:cs="Tahoma"/>
          <w:sz w:val="22"/>
          <w:szCs w:val="22"/>
          <w:lang w:val="el-GR"/>
        </w:rPr>
        <w:t xml:space="preserve"> και να επιφέρουν ευνοϊκά αποτελέσματα για την ανάπτυξη και την ανταγωνιστικότητα των επιχειρήσεων, αλλά και πολλαπλά οφέλη για το κοινωνικό σύνολο. Προς αυτήν την κατεύθυνση η ενημέρωση της κοινωνίας και των καταναλωτών, η εκπαίδευση των στελεχών των επιχειρήσεων και η παροχή κινήτρων από την πλευρά της πολιτείας είναι ενέργειες που μπορούν να ενθαρρύνουν περισσότερες επιχειρήσεις στην υιοθέτηση πρακτικών ΕΚΕ».</w:t>
      </w:r>
    </w:p>
    <w:p w14:paraId="14E004C4" w14:textId="4FE591D0" w:rsidR="00220204" w:rsidRDefault="00220204" w:rsidP="00A84E51">
      <w:pPr>
        <w:pStyle w:val="a"/>
        <w:spacing w:line="360" w:lineRule="auto"/>
        <w:ind w:firstLine="720"/>
        <w:jc w:val="both"/>
        <w:rPr>
          <w:rFonts w:ascii="Tahoma" w:hAnsi="Tahoma" w:cs="Tahoma"/>
          <w:sz w:val="22"/>
          <w:szCs w:val="22"/>
          <w:lang w:val="el-GR"/>
        </w:rPr>
      </w:pPr>
    </w:p>
    <w:p w14:paraId="1096FDDF" w14:textId="72C0B8CC" w:rsidR="00E040BF" w:rsidRPr="00C92211" w:rsidRDefault="00E040BF" w:rsidP="00E040BF">
      <w:pPr>
        <w:spacing w:line="360" w:lineRule="auto"/>
        <w:ind w:firstLine="720"/>
        <w:jc w:val="both"/>
        <w:rPr>
          <w:rFonts w:ascii="Verdana" w:hAnsi="Verdana" w:cs="Tahoma"/>
          <w:sz w:val="20"/>
          <w:szCs w:val="20"/>
          <w:lang w:val="el-GR"/>
        </w:rPr>
      </w:pPr>
    </w:p>
    <w:p w14:paraId="0B3929D2" w14:textId="4B9D3D44" w:rsidR="00E22010" w:rsidRPr="00E22010" w:rsidRDefault="00E22010" w:rsidP="00E22010">
      <w:pPr>
        <w:spacing w:after="0" w:line="240" w:lineRule="auto"/>
        <w:jc w:val="center"/>
        <w:rPr>
          <w:rFonts w:ascii="Verdana" w:eastAsia="Arial Unicode MS" w:hAnsi="Verdana" w:cs="Calibri"/>
          <w:noProof/>
          <w:color w:val="C45911"/>
          <w:sz w:val="28"/>
          <w:szCs w:val="28"/>
          <w:lang w:val="el-GR" w:eastAsia="el-GR"/>
        </w:rPr>
      </w:pPr>
      <w:r w:rsidRPr="00E22010">
        <w:rPr>
          <w:rFonts w:ascii="Verdana" w:eastAsia="Arial Unicode MS" w:hAnsi="Verdana" w:cs="Calibri"/>
          <w:noProof/>
          <w:color w:val="C45911"/>
          <w:sz w:val="28"/>
          <w:szCs w:val="28"/>
          <w:lang w:val="el-GR" w:eastAsia="el-GR"/>
        </w:rPr>
        <w:t>Δείτε</w:t>
      </w:r>
      <w:r w:rsidRPr="00E22010">
        <w:rPr>
          <w:rFonts w:ascii="Verdana" w:eastAsia="Arial Unicode MS" w:hAnsi="Verdana" w:cs="Calibri"/>
          <w:bCs/>
          <w:iCs/>
          <w:color w:val="C45911"/>
          <w:sz w:val="28"/>
          <w:szCs w:val="28"/>
          <w:lang w:val="el-GR"/>
        </w:rPr>
        <w:t xml:space="preserve"> </w:t>
      </w:r>
      <w:hyperlink r:id="rId8" w:history="1">
        <w:r w:rsidRPr="00E22010">
          <w:rPr>
            <w:rFonts w:ascii="Verdana" w:eastAsia="Arial Unicode MS" w:hAnsi="Verdana" w:cs="Calibri"/>
            <w:bCs/>
            <w:iCs/>
            <w:color w:val="0000FF"/>
            <w:sz w:val="28"/>
            <w:szCs w:val="28"/>
            <w:u w:val="single"/>
            <w:lang w:val="el-GR"/>
          </w:rPr>
          <w:t>ΕΔΩ</w:t>
        </w:r>
      </w:hyperlink>
      <w:r w:rsidRPr="00E22010">
        <w:rPr>
          <w:rFonts w:ascii="Verdana" w:eastAsia="Arial Unicode MS" w:hAnsi="Verdana" w:cs="Calibri"/>
          <w:bCs/>
          <w:iCs/>
          <w:color w:val="C45911"/>
          <w:sz w:val="28"/>
          <w:szCs w:val="28"/>
          <w:lang w:val="el-GR"/>
        </w:rPr>
        <w:t xml:space="preserve"> </w:t>
      </w:r>
      <w:r w:rsidRPr="00E22010">
        <w:rPr>
          <w:rFonts w:ascii="Verdana" w:eastAsia="Arial Unicode MS" w:hAnsi="Verdana" w:cs="Calibri"/>
          <w:noProof/>
          <w:color w:val="C45911"/>
          <w:sz w:val="28"/>
          <w:szCs w:val="28"/>
          <w:lang w:val="el-GR" w:eastAsia="el-GR"/>
        </w:rPr>
        <w:t>όλα τα Δελτία Τύπου της ICAP.</w:t>
      </w:r>
    </w:p>
    <w:p w14:paraId="2B0611F7" w14:textId="77777777" w:rsidR="00E22010" w:rsidRPr="00E22010" w:rsidRDefault="00E22010" w:rsidP="00E22010">
      <w:pPr>
        <w:spacing w:after="0" w:line="240" w:lineRule="auto"/>
        <w:jc w:val="center"/>
        <w:rPr>
          <w:rFonts w:ascii="Verdana" w:eastAsia="Arial Unicode MS" w:hAnsi="Verdana" w:cs="Calibri"/>
          <w:noProof/>
          <w:color w:val="C45911"/>
          <w:sz w:val="28"/>
          <w:szCs w:val="28"/>
          <w:lang w:val="el-GR" w:eastAsia="el-GR"/>
        </w:rPr>
      </w:pPr>
    </w:p>
    <w:p w14:paraId="22EBFECF" w14:textId="77777777" w:rsidR="00E22010" w:rsidRPr="00E22010" w:rsidRDefault="00E22010" w:rsidP="00E22010">
      <w:pPr>
        <w:shd w:val="pct10" w:color="auto" w:fill="auto"/>
        <w:spacing w:after="0" w:line="360" w:lineRule="auto"/>
        <w:ind w:firstLine="425"/>
        <w:jc w:val="both"/>
        <w:rPr>
          <w:rFonts w:ascii="Verdana" w:eastAsia="Times New Roman" w:hAnsi="Verdana" w:cs="Calibri"/>
          <w:b/>
          <w:color w:val="000000"/>
          <w:sz w:val="20"/>
          <w:lang w:val="el-GR" w:eastAsia="el-GR"/>
        </w:rPr>
      </w:pPr>
      <w:r w:rsidRPr="00E22010">
        <w:rPr>
          <w:rFonts w:ascii="Verdana" w:eastAsia="Times New Roman" w:hAnsi="Verdana" w:cs="Calibri"/>
          <w:b/>
          <w:color w:val="000000"/>
          <w:sz w:val="20"/>
          <w:lang w:val="el-GR" w:eastAsia="el-GR"/>
        </w:rPr>
        <w:t>Φωτογραφίες</w:t>
      </w:r>
    </w:p>
    <w:p w14:paraId="20B5B2AD" w14:textId="1C526DB5" w:rsidR="00E22010" w:rsidRDefault="001C3195" w:rsidP="00E9533B">
      <w:pPr>
        <w:rPr>
          <w:rFonts w:ascii="Verdana" w:eastAsia="Times New Roman" w:hAnsi="Verdana" w:cs="Calibri"/>
          <w:b/>
          <w:noProof/>
          <w:color w:val="000000"/>
          <w:sz w:val="20"/>
          <w:lang w:val="el-GR"/>
        </w:rPr>
      </w:pPr>
      <w:r w:rsidRPr="00801557">
        <w:rPr>
          <w:lang w:val="el-GR"/>
        </w:rPr>
        <w:br/>
      </w:r>
      <w:hyperlink r:id="rId9" w:history="1">
        <w:r w:rsidR="00801557" w:rsidRPr="00801557">
          <w:rPr>
            <w:rStyle w:val="Hyperlink"/>
            <w:rFonts w:ascii="Verdana" w:eastAsia="Times New Roman" w:hAnsi="Verdana" w:cs="Calibri"/>
            <w:b/>
            <w:noProof/>
            <w:sz w:val="20"/>
            <w:lang w:val="el-GR"/>
          </w:rPr>
          <w:t>Νικήτας Κωνσταντέλλος,</w:t>
        </w:r>
      </w:hyperlink>
      <w:r w:rsidR="00801557" w:rsidRPr="00801557">
        <w:rPr>
          <w:rFonts w:ascii="Verdana" w:eastAsia="Times New Roman" w:hAnsi="Verdana" w:cs="Calibri"/>
          <w:b/>
          <w:noProof/>
          <w:color w:val="000000"/>
          <w:sz w:val="20"/>
          <w:lang w:val="el-GR"/>
        </w:rPr>
        <w:t xml:space="preserve"> Πρόεδρος και Διευθύνων Συμβούλος Ομίλου Εταιρειών ICAP</w:t>
      </w:r>
    </w:p>
    <w:p w14:paraId="7594509D" w14:textId="77777777" w:rsidR="00E22010" w:rsidRPr="00E22010" w:rsidRDefault="00E22010" w:rsidP="00E22010">
      <w:pPr>
        <w:shd w:val="pct10" w:color="auto" w:fill="auto"/>
        <w:spacing w:after="0" w:line="360" w:lineRule="auto"/>
        <w:ind w:firstLine="425"/>
        <w:jc w:val="both"/>
        <w:rPr>
          <w:rFonts w:ascii="Calibri" w:eastAsia="Times New Roman" w:hAnsi="Calibri" w:cs="Calibri"/>
          <w:color w:val="000000"/>
          <w:sz w:val="20"/>
          <w:szCs w:val="24"/>
          <w:lang w:val="el-GR" w:eastAsia="el-GR"/>
        </w:rPr>
      </w:pPr>
    </w:p>
    <w:p w14:paraId="1B48D373" w14:textId="366D3398" w:rsidR="00B93F5B" w:rsidRDefault="00C47BC7" w:rsidP="00E9533B">
      <w:pPr>
        <w:spacing w:after="0" w:line="360" w:lineRule="auto"/>
        <w:jc w:val="both"/>
        <w:rPr>
          <w:rFonts w:ascii="Verdana" w:eastAsia="Times New Roman" w:hAnsi="Verdana" w:cs="Calibri"/>
          <w:noProof/>
          <w:color w:val="000000"/>
          <w:sz w:val="20"/>
          <w:szCs w:val="24"/>
          <w:lang w:val="el-GR" w:eastAsia="el-GR"/>
        </w:rPr>
      </w:pPr>
      <w:r w:rsidRPr="00C47BC7">
        <w:rPr>
          <w:rFonts w:ascii="Verdana" w:eastAsia="Times New Roman" w:hAnsi="Verdana" w:cs="Calibri"/>
          <w:noProof/>
          <w:color w:val="000000"/>
          <w:sz w:val="20"/>
          <w:szCs w:val="24"/>
          <w:lang w:val="el-GR" w:eastAsia="el-GR"/>
        </w:rPr>
        <w:t xml:space="preserve">Οι </w:t>
      </w:r>
      <w:hyperlink r:id="rId10" w:history="1">
        <w:r w:rsidRPr="00C47BC7">
          <w:rPr>
            <w:rStyle w:val="Hyperlink"/>
            <w:rFonts w:ascii="Verdana" w:eastAsia="Times New Roman" w:hAnsi="Verdana" w:cs="Calibri"/>
            <w:b/>
            <w:noProof/>
            <w:sz w:val="20"/>
            <w:szCs w:val="24"/>
            <w:lang w:val="el-GR" w:eastAsia="el-GR"/>
          </w:rPr>
          <w:t>Εταιρείες ICAP</w:t>
        </w:r>
      </w:hyperlink>
      <w:r w:rsidRPr="00C47BC7">
        <w:rPr>
          <w:rFonts w:ascii="Verdana" w:eastAsia="Times New Roman" w:hAnsi="Verdana" w:cs="Calibri"/>
          <w:noProof/>
          <w:color w:val="000000"/>
          <w:sz w:val="20"/>
          <w:szCs w:val="24"/>
          <w:lang w:val="el-GR" w:eastAsia="el-GR"/>
        </w:rPr>
        <w:t xml:space="preserve"> – με 56 χρόνια προσφοράς στο επιχειρηματικό γίγνεσθαι και 1.</w:t>
      </w:r>
      <w:r w:rsidR="000250C6" w:rsidRPr="00503BA3">
        <w:rPr>
          <w:rFonts w:ascii="Verdana" w:eastAsia="Times New Roman" w:hAnsi="Verdana" w:cs="Calibri"/>
          <w:noProof/>
          <w:color w:val="000000"/>
          <w:sz w:val="20"/>
          <w:szCs w:val="24"/>
          <w:lang w:val="el-GR" w:eastAsia="el-GR"/>
        </w:rPr>
        <w:t>0</w:t>
      </w:r>
      <w:r w:rsidRPr="00C47BC7">
        <w:rPr>
          <w:rFonts w:ascii="Verdana" w:eastAsia="Times New Roman" w:hAnsi="Verdana" w:cs="Calibri"/>
          <w:noProof/>
          <w:color w:val="000000"/>
          <w:sz w:val="20"/>
          <w:szCs w:val="24"/>
          <w:lang w:val="el-GR" w:eastAsia="el-GR"/>
        </w:rPr>
        <w:t xml:space="preserve">00 εργαζόμενους – αποτελούν αθροιστικά, έναν από τους μεγαλύτερους Παρόχους B2B υπηρεσιών στη Νοτιοανατολική Ευρώπη, προσφέροντας ένα μεγάλο εύρος υπηρεσιών και </w:t>
      </w:r>
      <w:r w:rsidRPr="00C47BC7">
        <w:rPr>
          <w:rFonts w:ascii="Verdana" w:eastAsia="Times New Roman" w:hAnsi="Verdana" w:cs="Calibri"/>
          <w:noProof/>
          <w:color w:val="000000"/>
          <w:sz w:val="20"/>
          <w:szCs w:val="24"/>
          <w:lang w:val="el-GR" w:eastAsia="el-GR"/>
        </w:rPr>
        <w:lastRenderedPageBreak/>
        <w:t xml:space="preserve">προϊόντων που ομαδοποιούνται σε </w:t>
      </w:r>
      <w:r w:rsidRPr="001C3195">
        <w:rPr>
          <w:rFonts w:ascii="Verdana" w:eastAsia="Times New Roman" w:hAnsi="Verdana" w:cs="Calibri"/>
          <w:b/>
          <w:bCs/>
          <w:noProof/>
          <w:color w:val="000000"/>
          <w:sz w:val="20"/>
          <w:szCs w:val="24"/>
          <w:lang w:val="el-GR" w:eastAsia="el-GR"/>
        </w:rPr>
        <w:t xml:space="preserve">2 μεγάλες κατηγορίες: </w:t>
      </w:r>
      <w:r w:rsidR="00970A13" w:rsidRPr="00970A13">
        <w:rPr>
          <w:rFonts w:ascii="Verdana" w:eastAsia="Times New Roman" w:hAnsi="Verdana" w:cs="Calibri"/>
          <w:b/>
          <w:bCs/>
          <w:noProof/>
          <w:color w:val="000000"/>
          <w:sz w:val="20"/>
          <w:szCs w:val="24"/>
          <w:lang w:val="el-GR" w:eastAsia="el-GR"/>
        </w:rPr>
        <w:t>Credit Risk &amp; Business Information Solutions</w:t>
      </w:r>
      <w:r w:rsidR="00213775">
        <w:rPr>
          <w:rFonts w:ascii="Verdana" w:eastAsia="Times New Roman" w:hAnsi="Verdana" w:cs="Calibri"/>
          <w:b/>
          <w:bCs/>
          <w:noProof/>
          <w:color w:val="000000"/>
          <w:sz w:val="20"/>
          <w:szCs w:val="24"/>
          <w:lang w:val="el-GR" w:eastAsia="el-GR"/>
        </w:rPr>
        <w:t xml:space="preserve"> </w:t>
      </w:r>
      <w:r w:rsidRPr="001C3195">
        <w:rPr>
          <w:rFonts w:ascii="Verdana" w:eastAsia="Times New Roman" w:hAnsi="Verdana" w:cs="Calibri"/>
          <w:b/>
          <w:bCs/>
          <w:noProof/>
          <w:color w:val="000000"/>
          <w:sz w:val="20"/>
          <w:szCs w:val="24"/>
          <w:lang w:val="el-GR" w:eastAsia="el-GR"/>
        </w:rPr>
        <w:t>και Human Capital &amp; Outsourcing Solutions</w:t>
      </w:r>
      <w:r w:rsidRPr="00C47BC7">
        <w:rPr>
          <w:rFonts w:ascii="Verdana" w:eastAsia="Times New Roman" w:hAnsi="Verdana" w:cs="Calibri"/>
          <w:noProof/>
          <w:color w:val="000000"/>
          <w:sz w:val="20"/>
          <w:szCs w:val="24"/>
          <w:lang w:val="el-GR" w:eastAsia="el-GR"/>
        </w:rPr>
        <w:t>.</w:t>
      </w:r>
    </w:p>
    <w:p w14:paraId="6429EE01" w14:textId="33600621" w:rsidR="00E22010" w:rsidRPr="003F6533" w:rsidRDefault="00CF2DDB" w:rsidP="003F6533">
      <w:pPr>
        <w:spacing w:after="0" w:line="360" w:lineRule="auto"/>
        <w:jc w:val="both"/>
        <w:rPr>
          <w:rFonts w:ascii="Verdana" w:eastAsia="Times New Roman" w:hAnsi="Verdana" w:cs="Calibri"/>
          <w:b/>
          <w:noProof/>
          <w:color w:val="000000"/>
          <w:sz w:val="20"/>
          <w:szCs w:val="24"/>
          <w:lang w:val="el-GR" w:eastAsia="el-GR"/>
        </w:rPr>
      </w:pPr>
      <w:hyperlink r:id="rId11" w:history="1">
        <w:r w:rsidR="00E22010" w:rsidRPr="00E22010">
          <w:rPr>
            <w:rFonts w:ascii="Verdana" w:eastAsia="Times New Roman" w:hAnsi="Verdana" w:cs="Calibri"/>
            <w:b/>
            <w:noProof/>
            <w:color w:val="0000FF"/>
            <w:sz w:val="20"/>
            <w:szCs w:val="24"/>
            <w:u w:val="single"/>
            <w:lang w:val="el-GR" w:eastAsia="el-GR"/>
          </w:rPr>
          <w:t>ΛΟΓΟΤΥΠΟ</w:t>
        </w:r>
      </w:hyperlink>
      <w:r w:rsidR="00E22010" w:rsidRPr="0001341A">
        <w:rPr>
          <w:rFonts w:ascii="Verdana" w:eastAsia="Times New Roman" w:hAnsi="Verdana" w:cs="Calibri"/>
          <w:b/>
          <w:noProof/>
          <w:color w:val="000000"/>
          <w:sz w:val="20"/>
          <w:szCs w:val="24"/>
          <w:lang w:val="el-GR" w:eastAsia="el-GR"/>
        </w:rPr>
        <w:t xml:space="preserve"> </w:t>
      </w:r>
      <w:r w:rsidR="00E22010" w:rsidRPr="00E22010">
        <w:rPr>
          <w:rFonts w:ascii="Verdana" w:eastAsia="Times New Roman" w:hAnsi="Verdana" w:cs="Calibri"/>
          <w:b/>
          <w:noProof/>
          <w:color w:val="000000"/>
          <w:sz w:val="20"/>
          <w:szCs w:val="24"/>
          <w:lang w:val="el-GR" w:eastAsia="el-GR"/>
        </w:rPr>
        <w:t>Ομίλου</w:t>
      </w:r>
      <w:r w:rsidR="00E22010" w:rsidRPr="0001341A">
        <w:rPr>
          <w:rFonts w:ascii="Verdana" w:eastAsia="Times New Roman" w:hAnsi="Verdana" w:cs="Calibri"/>
          <w:b/>
          <w:noProof/>
          <w:color w:val="000000"/>
          <w:sz w:val="20"/>
          <w:szCs w:val="24"/>
          <w:lang w:val="el-GR" w:eastAsia="el-GR"/>
        </w:rPr>
        <w:t xml:space="preserve"> </w:t>
      </w:r>
      <w:r w:rsidR="00E22010" w:rsidRPr="00E22010">
        <w:rPr>
          <w:rFonts w:ascii="Verdana" w:eastAsia="Times New Roman" w:hAnsi="Verdana" w:cs="Calibri"/>
          <w:b/>
          <w:noProof/>
          <w:color w:val="000000"/>
          <w:sz w:val="20"/>
          <w:szCs w:val="24"/>
          <w:lang w:val="el-GR" w:eastAsia="el-GR"/>
        </w:rPr>
        <w:t>εταιρειών</w:t>
      </w:r>
      <w:r w:rsidR="00E22010" w:rsidRPr="0001341A">
        <w:rPr>
          <w:rFonts w:ascii="Verdana" w:eastAsia="Times New Roman" w:hAnsi="Verdana" w:cs="Calibri"/>
          <w:b/>
          <w:noProof/>
          <w:color w:val="000000"/>
          <w:sz w:val="20"/>
          <w:szCs w:val="24"/>
          <w:lang w:val="el-GR" w:eastAsia="el-GR"/>
        </w:rPr>
        <w:t xml:space="preserve"> </w:t>
      </w:r>
      <w:r w:rsidR="00E22010" w:rsidRPr="00E22010">
        <w:rPr>
          <w:rFonts w:ascii="Verdana" w:eastAsia="Times New Roman" w:hAnsi="Verdana" w:cs="Calibri"/>
          <w:b/>
          <w:noProof/>
          <w:color w:val="000000"/>
          <w:sz w:val="20"/>
          <w:szCs w:val="24"/>
          <w:lang w:eastAsia="el-GR"/>
        </w:rPr>
        <w:t>ICAP</w:t>
      </w:r>
      <w:r w:rsidR="00E22010" w:rsidRPr="0001341A">
        <w:rPr>
          <w:rFonts w:ascii="Verdana" w:eastAsia="Times New Roman" w:hAnsi="Verdana" w:cs="Calibri"/>
          <w:b/>
          <w:noProof/>
          <w:color w:val="000000"/>
          <w:sz w:val="20"/>
          <w:szCs w:val="24"/>
          <w:lang w:val="el-GR" w:eastAsia="el-GR"/>
        </w:rPr>
        <w:t>.</w:t>
      </w:r>
    </w:p>
    <w:p w14:paraId="379C97FF" w14:textId="77777777" w:rsidR="00E22010" w:rsidRPr="0001341A" w:rsidRDefault="00E22010" w:rsidP="00E22010">
      <w:pPr>
        <w:shd w:val="pct10" w:color="auto" w:fill="auto"/>
        <w:spacing w:after="0" w:line="360" w:lineRule="auto"/>
        <w:ind w:firstLine="425"/>
        <w:jc w:val="both"/>
        <w:rPr>
          <w:rFonts w:ascii="Verdana" w:eastAsia="Times New Roman" w:hAnsi="Verdana" w:cs="Calibri"/>
          <w:color w:val="000000"/>
          <w:sz w:val="20"/>
          <w:szCs w:val="24"/>
          <w:lang w:val="el-GR" w:eastAsia="el-GR"/>
        </w:rPr>
      </w:pPr>
    </w:p>
    <w:p w14:paraId="0D7FE03D" w14:textId="77777777" w:rsidR="00E22010" w:rsidRPr="0001341A" w:rsidRDefault="00E22010" w:rsidP="00143FAA">
      <w:pPr>
        <w:spacing w:after="0" w:line="360" w:lineRule="auto"/>
        <w:jc w:val="both"/>
        <w:rPr>
          <w:rFonts w:ascii="Verdana" w:eastAsia="Times New Roman" w:hAnsi="Verdana" w:cs="Calibri"/>
          <w:b/>
          <w:sz w:val="20"/>
          <w:szCs w:val="24"/>
          <w:lang w:val="el-GR" w:eastAsia="el-GR"/>
        </w:rPr>
      </w:pPr>
      <w:r w:rsidRPr="00E22010">
        <w:rPr>
          <w:rFonts w:ascii="Verdana" w:eastAsia="Times New Roman" w:hAnsi="Verdana" w:cs="Calibri"/>
          <w:b/>
          <w:sz w:val="20"/>
          <w:szCs w:val="24"/>
          <w:lang w:val="el-GR" w:eastAsia="el-GR"/>
        </w:rPr>
        <w:t>Περισσότερες</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val="el-GR" w:eastAsia="el-GR"/>
        </w:rPr>
        <w:t>Πληροφορίες</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val="el-GR" w:eastAsia="el-GR"/>
        </w:rPr>
        <w:t>Γραφείο</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val="el-GR" w:eastAsia="el-GR"/>
        </w:rPr>
        <w:t>Τύπου</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eastAsia="el-GR"/>
        </w:rPr>
        <w:t>ICAP</w:t>
      </w:r>
    </w:p>
    <w:p w14:paraId="07F673C5" w14:textId="77777777" w:rsidR="00143FAA" w:rsidRPr="00143FAA" w:rsidRDefault="00143FAA" w:rsidP="00143FAA">
      <w:pPr>
        <w:spacing w:after="0" w:line="360" w:lineRule="auto"/>
        <w:rPr>
          <w:rFonts w:ascii="Verdana" w:eastAsia="Times New Roman" w:hAnsi="Verdana" w:cs="Calibri"/>
          <w:noProof/>
          <w:color w:val="000000"/>
          <w:sz w:val="20"/>
          <w:szCs w:val="24"/>
          <w:lang w:eastAsia="el-GR"/>
        </w:rPr>
      </w:pPr>
      <w:r w:rsidRPr="00143FAA">
        <w:rPr>
          <w:rFonts w:ascii="Verdana" w:eastAsia="Times New Roman" w:hAnsi="Verdana" w:cs="Calibri"/>
          <w:noProof/>
          <w:color w:val="000000"/>
          <w:sz w:val="20"/>
          <w:szCs w:val="24"/>
          <w:lang w:val="el-GR" w:eastAsia="el-GR"/>
        </w:rPr>
        <w:t>Φρατζέσκα</w:t>
      </w:r>
      <w:r w:rsidRPr="00143FAA">
        <w:rPr>
          <w:rFonts w:ascii="Verdana" w:eastAsia="Times New Roman" w:hAnsi="Verdana" w:cs="Calibri"/>
          <w:noProof/>
          <w:color w:val="000000"/>
          <w:sz w:val="20"/>
          <w:szCs w:val="24"/>
          <w:lang w:eastAsia="el-GR"/>
        </w:rPr>
        <w:t xml:space="preserve"> </w:t>
      </w:r>
      <w:r w:rsidRPr="00143FAA">
        <w:rPr>
          <w:rFonts w:ascii="Verdana" w:eastAsia="Times New Roman" w:hAnsi="Verdana" w:cs="Calibri"/>
          <w:noProof/>
          <w:color w:val="000000"/>
          <w:sz w:val="20"/>
          <w:szCs w:val="24"/>
          <w:lang w:val="el-GR" w:eastAsia="el-GR"/>
        </w:rPr>
        <w:t>Σιδερή</w:t>
      </w:r>
      <w:r w:rsidRPr="00143FAA">
        <w:rPr>
          <w:rFonts w:ascii="Verdana" w:eastAsia="Times New Roman" w:hAnsi="Verdana" w:cs="Calibri"/>
          <w:noProof/>
          <w:color w:val="000000"/>
          <w:sz w:val="20"/>
          <w:szCs w:val="24"/>
          <w:lang w:eastAsia="el-GR"/>
        </w:rPr>
        <w:t xml:space="preserve">, Communications &amp; Marketing Senior Manager </w:t>
      </w:r>
    </w:p>
    <w:p w14:paraId="54E17610" w14:textId="14C404FE" w:rsidR="00E22010" w:rsidRPr="00143FAA" w:rsidRDefault="00143FAA" w:rsidP="00143FAA">
      <w:pPr>
        <w:spacing w:after="0" w:line="360" w:lineRule="auto"/>
        <w:rPr>
          <w:rFonts w:ascii="Verdana" w:eastAsia="Times New Roman" w:hAnsi="Verdana" w:cs="Calibri"/>
          <w:sz w:val="20"/>
          <w:szCs w:val="24"/>
        </w:rPr>
      </w:pPr>
      <w:r w:rsidRPr="00143FAA">
        <w:rPr>
          <w:rFonts w:ascii="Verdana" w:eastAsia="Times New Roman" w:hAnsi="Verdana" w:cs="Calibri"/>
          <w:noProof/>
          <w:color w:val="000000"/>
          <w:sz w:val="20"/>
          <w:szCs w:val="24"/>
          <w:lang w:eastAsia="el-GR"/>
        </w:rPr>
        <w:t>e-mail: pr@icap.gr |T: 210 7200 495 |M: 693 673 5 143</w:t>
      </w:r>
    </w:p>
    <w:p w14:paraId="687B26A4" w14:textId="77777777" w:rsidR="00E22010" w:rsidRPr="00E22010" w:rsidRDefault="00E22010" w:rsidP="00E22010">
      <w:pPr>
        <w:spacing w:after="0" w:line="360" w:lineRule="auto"/>
        <w:ind w:firstLine="425"/>
        <w:rPr>
          <w:rFonts w:ascii="Verdana" w:eastAsia="Times New Roman" w:hAnsi="Verdana" w:cs="Calibri"/>
          <w:b/>
          <w:color w:val="1F3864"/>
          <w:sz w:val="20"/>
          <w:szCs w:val="24"/>
          <w:lang w:eastAsia="el-GR"/>
        </w:rPr>
      </w:pPr>
    </w:p>
    <w:p w14:paraId="578651D2" w14:textId="77777777" w:rsidR="00E22010" w:rsidRPr="00E22010" w:rsidRDefault="00E22010" w:rsidP="00F3325A">
      <w:pPr>
        <w:spacing w:after="0" w:line="360" w:lineRule="auto"/>
        <w:jc w:val="both"/>
        <w:rPr>
          <w:rFonts w:ascii="Verdana" w:eastAsia="Times New Roman" w:hAnsi="Verdana" w:cs="Calibri"/>
          <w:b/>
          <w:color w:val="1F3864"/>
          <w:sz w:val="20"/>
          <w:szCs w:val="24"/>
          <w:lang w:eastAsia="el-GR"/>
        </w:rPr>
      </w:pPr>
      <w:r w:rsidRPr="00E22010">
        <w:rPr>
          <w:rFonts w:ascii="Verdana" w:eastAsia="Times New Roman" w:hAnsi="Verdana" w:cs="Calibri"/>
          <w:b/>
          <w:color w:val="1F3864"/>
          <w:sz w:val="20"/>
          <w:szCs w:val="24"/>
          <w:lang w:eastAsia="el-GR"/>
        </w:rPr>
        <w:t>Join ICAP @ Social Media</w:t>
      </w:r>
    </w:p>
    <w:p w14:paraId="56FDC2E0" w14:textId="0D8D5FA9" w:rsidR="00E22010" w:rsidRPr="00E22010" w:rsidRDefault="00E22010" w:rsidP="00F3325A">
      <w:pPr>
        <w:spacing w:after="0" w:line="360" w:lineRule="auto"/>
        <w:rPr>
          <w:rFonts w:ascii="Verdana" w:eastAsia="Times New Roman" w:hAnsi="Verdana" w:cs="Calibri"/>
          <w:b/>
          <w:color w:val="1F3864"/>
          <w:sz w:val="20"/>
          <w:szCs w:val="24"/>
          <w:lang w:eastAsia="el-GR"/>
        </w:rPr>
      </w:pPr>
      <w:r w:rsidRPr="00E22010">
        <w:rPr>
          <w:rFonts w:ascii="Verdana" w:eastAsia="Times New Roman" w:hAnsi="Verdana" w:cs="Calibri"/>
          <w:b/>
          <w:noProof/>
          <w:color w:val="1F3864"/>
          <w:sz w:val="20"/>
          <w:szCs w:val="24"/>
          <w:lang w:val="el-GR" w:eastAsia="el-GR"/>
        </w:rPr>
        <w:drawing>
          <wp:inline distT="0" distB="0" distL="0" distR="0" wp14:anchorId="3F623C1E" wp14:editId="49081826">
            <wp:extent cx="1637665" cy="302260"/>
            <wp:effectExtent l="0" t="0" r="635" b="2540"/>
            <wp:docPr id="8" name="Picture 8" descr="LinkedIn_butt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_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665" cy="302260"/>
                    </a:xfrm>
                    <a:prstGeom prst="rect">
                      <a:avLst/>
                    </a:prstGeom>
                    <a:noFill/>
                    <a:ln>
                      <a:noFill/>
                    </a:ln>
                  </pic:spPr>
                </pic:pic>
              </a:graphicData>
            </a:graphic>
          </wp:inline>
        </w:drawing>
      </w:r>
      <w:r w:rsidRPr="00E22010">
        <w:rPr>
          <w:rFonts w:ascii="Verdana" w:eastAsia="Times New Roman" w:hAnsi="Verdana" w:cs="Calibri"/>
          <w:b/>
          <w:color w:val="1F3864"/>
          <w:sz w:val="20"/>
          <w:szCs w:val="24"/>
          <w:lang w:eastAsia="el-GR"/>
        </w:rPr>
        <w:t xml:space="preserve">  </w:t>
      </w:r>
      <w:r w:rsidRPr="00E22010">
        <w:rPr>
          <w:rFonts w:ascii="Verdana" w:eastAsia="Times New Roman" w:hAnsi="Verdana" w:cs="Calibri"/>
          <w:b/>
          <w:noProof/>
          <w:color w:val="1F3864"/>
          <w:sz w:val="20"/>
          <w:szCs w:val="24"/>
          <w:lang w:val="el-GR" w:eastAsia="el-GR"/>
        </w:rPr>
        <w:drawing>
          <wp:inline distT="0" distB="0" distL="0" distR="0" wp14:anchorId="0F35D7E4" wp14:editId="13E1A65E">
            <wp:extent cx="1645920" cy="302260"/>
            <wp:effectExtent l="0" t="0" r="0" b="2540"/>
            <wp:docPr id="5" name="Picture 5" descr="FB_butt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 cy="302260"/>
                    </a:xfrm>
                    <a:prstGeom prst="rect">
                      <a:avLst/>
                    </a:prstGeom>
                    <a:noFill/>
                    <a:ln>
                      <a:noFill/>
                    </a:ln>
                  </pic:spPr>
                </pic:pic>
              </a:graphicData>
            </a:graphic>
          </wp:inline>
        </w:drawing>
      </w:r>
      <w:r w:rsidRPr="00E22010">
        <w:rPr>
          <w:rFonts w:ascii="Verdana" w:eastAsia="Times New Roman" w:hAnsi="Verdana" w:cs="Calibri"/>
          <w:b/>
          <w:color w:val="1F3864"/>
          <w:sz w:val="20"/>
          <w:szCs w:val="24"/>
          <w:lang w:eastAsia="el-GR"/>
        </w:rPr>
        <w:t xml:space="preserve"> </w:t>
      </w:r>
      <w:hyperlink r:id="rId16" w:history="1">
        <w:r w:rsidRPr="00E22010">
          <w:rPr>
            <w:rFonts w:ascii="Verdana" w:eastAsia="Times New Roman" w:hAnsi="Verdana" w:cs="Times New Roman"/>
            <w:sz w:val="20"/>
            <w:szCs w:val="24"/>
            <w:lang w:val="en-GB"/>
          </w:rPr>
          <w:t xml:space="preserve"> </w:t>
        </w:r>
        <w:r w:rsidRPr="00E22010">
          <w:rPr>
            <w:rFonts w:ascii="Verdana" w:eastAsia="Times New Roman" w:hAnsi="Verdana" w:cs="Calibri"/>
            <w:b/>
            <w:noProof/>
            <w:color w:val="1F3864"/>
            <w:sz w:val="20"/>
            <w:szCs w:val="24"/>
            <w:lang w:val="el-GR" w:eastAsia="el-GR"/>
          </w:rPr>
          <w:drawing>
            <wp:inline distT="0" distB="0" distL="0" distR="0" wp14:anchorId="1FA800F3" wp14:editId="413CE6CD">
              <wp:extent cx="1065530" cy="302260"/>
              <wp:effectExtent l="0" t="0" r="1270" b="2540"/>
              <wp:docPr id="4" name="Picture 4" descr="Youtube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_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5530" cy="302260"/>
                      </a:xfrm>
                      <a:prstGeom prst="rect">
                        <a:avLst/>
                      </a:prstGeom>
                      <a:noFill/>
                      <a:ln>
                        <a:noFill/>
                      </a:ln>
                    </pic:spPr>
                  </pic:pic>
                </a:graphicData>
              </a:graphic>
            </wp:inline>
          </w:drawing>
        </w:r>
      </w:hyperlink>
    </w:p>
    <w:p w14:paraId="6029E031" w14:textId="77777777" w:rsidR="00E22010" w:rsidRPr="00E22010" w:rsidRDefault="00E22010" w:rsidP="00E22010">
      <w:pPr>
        <w:spacing w:after="0" w:line="360" w:lineRule="auto"/>
        <w:ind w:firstLine="425"/>
        <w:jc w:val="both"/>
        <w:rPr>
          <w:rFonts w:ascii="Verdana" w:eastAsia="Times New Roman" w:hAnsi="Verdana" w:cs="Calibri"/>
          <w:sz w:val="20"/>
          <w:szCs w:val="24"/>
          <w:lang w:eastAsia="el-GR"/>
        </w:rPr>
      </w:pPr>
    </w:p>
    <w:p w14:paraId="418AA951" w14:textId="77777777" w:rsidR="00E22010" w:rsidRPr="00E22010" w:rsidRDefault="00E22010" w:rsidP="00E22010">
      <w:pPr>
        <w:spacing w:after="0" w:line="360" w:lineRule="auto"/>
        <w:ind w:firstLine="720"/>
        <w:jc w:val="both"/>
        <w:rPr>
          <w:rFonts w:ascii="Verdana" w:eastAsia="Times New Roman" w:hAnsi="Verdana" w:cs="Arial"/>
          <w:sz w:val="20"/>
          <w:lang w:val="el-GR"/>
        </w:rPr>
      </w:pPr>
    </w:p>
    <w:p w14:paraId="7F8E6961" w14:textId="77777777" w:rsidR="00E22010" w:rsidRPr="00E22010" w:rsidRDefault="00E22010" w:rsidP="00E22010">
      <w:pPr>
        <w:spacing w:after="0" w:line="360" w:lineRule="auto"/>
        <w:jc w:val="both"/>
        <w:rPr>
          <w:rFonts w:ascii="Verdana" w:eastAsia="Times New Roman" w:hAnsi="Verdana" w:cs="Times New Roman"/>
          <w:color w:val="FF0000"/>
          <w:sz w:val="20"/>
          <w:szCs w:val="24"/>
          <w:lang w:val="el-GR"/>
        </w:rPr>
      </w:pPr>
    </w:p>
    <w:p w14:paraId="7A3E2025" w14:textId="77777777" w:rsidR="00E86F73" w:rsidRDefault="00E86F73" w:rsidP="00A84E51">
      <w:pPr>
        <w:pStyle w:val="a"/>
        <w:spacing w:line="360" w:lineRule="auto"/>
        <w:ind w:firstLine="720"/>
        <w:jc w:val="both"/>
        <w:rPr>
          <w:rFonts w:ascii="Tahoma" w:hAnsi="Tahoma" w:cs="Tahoma"/>
          <w:sz w:val="22"/>
          <w:szCs w:val="22"/>
          <w:lang w:val="el-GR"/>
        </w:rPr>
      </w:pPr>
    </w:p>
    <w:p w14:paraId="18D6739A" w14:textId="77777777" w:rsidR="00A84E51" w:rsidRPr="002B5496" w:rsidRDefault="00A84E51" w:rsidP="00A84E51">
      <w:pPr>
        <w:pStyle w:val="a"/>
        <w:spacing w:line="360" w:lineRule="auto"/>
        <w:ind w:firstLine="720"/>
        <w:jc w:val="both"/>
        <w:rPr>
          <w:rFonts w:ascii="Tahoma" w:hAnsi="Tahoma" w:cs="Tahoma"/>
          <w:sz w:val="22"/>
          <w:szCs w:val="22"/>
          <w:lang w:val="el-GR"/>
        </w:rPr>
      </w:pPr>
    </w:p>
    <w:p w14:paraId="3D417FB7" w14:textId="77777777" w:rsidR="00630090" w:rsidRPr="00850496" w:rsidRDefault="00630090">
      <w:pPr>
        <w:rPr>
          <w:lang w:val="el-GR"/>
        </w:rPr>
      </w:pPr>
    </w:p>
    <w:sectPr w:rsidR="00630090" w:rsidRPr="00850496" w:rsidSect="00F524C2">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4BD1" w14:textId="77777777" w:rsidR="0008048B" w:rsidRDefault="0008048B" w:rsidP="00220204">
      <w:pPr>
        <w:spacing w:after="0" w:line="240" w:lineRule="auto"/>
      </w:pPr>
      <w:r>
        <w:separator/>
      </w:r>
    </w:p>
  </w:endnote>
  <w:endnote w:type="continuationSeparator" w:id="0">
    <w:p w14:paraId="6469FA6E" w14:textId="77777777" w:rsidR="0008048B" w:rsidRDefault="0008048B" w:rsidP="0022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327785"/>
      <w:docPartObj>
        <w:docPartGallery w:val="Page Numbers (Bottom of Page)"/>
        <w:docPartUnique/>
      </w:docPartObj>
    </w:sdtPr>
    <w:sdtEndPr>
      <w:rPr>
        <w:noProof/>
      </w:rPr>
    </w:sdtEndPr>
    <w:sdtContent>
      <w:p w14:paraId="2DAA7794" w14:textId="253001CA" w:rsidR="0044033B" w:rsidRDefault="004403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448075" w14:textId="77777777" w:rsidR="0044033B" w:rsidRDefault="00440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B02A" w14:textId="2AE58779" w:rsidR="00F524C2" w:rsidRPr="00F524C2" w:rsidRDefault="00F524C2" w:rsidP="00F524C2">
    <w:pPr>
      <w:tabs>
        <w:tab w:val="left" w:pos="851"/>
        <w:tab w:val="center" w:pos="3969"/>
        <w:tab w:val="center" w:pos="4153"/>
        <w:tab w:val="left" w:pos="4820"/>
        <w:tab w:val="right" w:pos="8306"/>
      </w:tabs>
      <w:spacing w:after="0" w:line="240" w:lineRule="auto"/>
      <w:rPr>
        <w:rFonts w:ascii="Arial" w:hAnsi="Arial"/>
        <w:b/>
        <w:color w:val="808080"/>
        <w:sz w:val="16"/>
        <w:szCs w:val="16"/>
        <w:lang w:val="el-GR"/>
      </w:rPr>
    </w:pPr>
    <w:r w:rsidRPr="001E30C5">
      <w:rPr>
        <w:rFonts w:ascii="Arial" w:hAnsi="Arial"/>
        <w:b/>
        <w:color w:val="808080"/>
        <w:sz w:val="16"/>
        <w:szCs w:val="16"/>
      </w:rPr>
      <w:t>ICAP</w:t>
    </w:r>
    <w:r w:rsidRPr="00F524C2">
      <w:rPr>
        <w:rFonts w:ascii="Arial" w:hAnsi="Arial"/>
        <w:b/>
        <w:color w:val="808080"/>
        <w:sz w:val="16"/>
        <w:szCs w:val="16"/>
        <w:lang w:val="el-GR"/>
      </w:rPr>
      <w:t xml:space="preserve"> </w:t>
    </w:r>
    <w:r w:rsidRPr="001E30C5">
      <w:rPr>
        <w:rFonts w:ascii="Arial" w:hAnsi="Arial"/>
        <w:b/>
        <w:color w:val="808080"/>
        <w:sz w:val="16"/>
        <w:szCs w:val="16"/>
      </w:rPr>
      <w:t>A</w:t>
    </w:r>
    <w:r w:rsidRPr="00F524C2">
      <w:rPr>
        <w:rFonts w:ascii="Arial" w:hAnsi="Arial"/>
        <w:b/>
        <w:color w:val="808080"/>
        <w:sz w:val="16"/>
        <w:szCs w:val="16"/>
        <w:lang w:val="el-GR"/>
      </w:rPr>
      <w:t>.</w:t>
    </w:r>
    <w:r w:rsidRPr="001E30C5">
      <w:rPr>
        <w:rFonts w:ascii="Arial" w:hAnsi="Arial"/>
        <w:b/>
        <w:color w:val="808080"/>
        <w:sz w:val="16"/>
        <w:szCs w:val="16"/>
      </w:rPr>
      <w:t>E</w:t>
    </w:r>
    <w:r w:rsidRPr="00F524C2">
      <w:rPr>
        <w:rFonts w:ascii="Arial" w:hAnsi="Arial"/>
        <w:b/>
        <w:color w:val="808080"/>
        <w:sz w:val="16"/>
        <w:szCs w:val="16"/>
        <w:lang w:val="el-GR"/>
      </w:rPr>
      <w:t>.</w:t>
    </w:r>
  </w:p>
  <w:p w14:paraId="2169FBA0" w14:textId="428AE647" w:rsidR="00F524C2" w:rsidRPr="00F524C2" w:rsidRDefault="002D2936" w:rsidP="00F524C2">
    <w:pPr>
      <w:tabs>
        <w:tab w:val="left" w:pos="851"/>
        <w:tab w:val="center" w:pos="3969"/>
        <w:tab w:val="center" w:pos="4153"/>
        <w:tab w:val="left" w:pos="4820"/>
        <w:tab w:val="right" w:pos="8306"/>
      </w:tabs>
      <w:spacing w:after="0" w:line="240" w:lineRule="auto"/>
      <w:rPr>
        <w:rFonts w:ascii="Arial" w:hAnsi="Arial"/>
        <w:b/>
        <w:color w:val="808080"/>
        <w:sz w:val="16"/>
        <w:szCs w:val="16"/>
        <w:lang w:val="el-GR"/>
      </w:rPr>
    </w:pPr>
    <w:r w:rsidRPr="002D2936">
      <w:rPr>
        <w:rFonts w:ascii="Arial" w:hAnsi="Arial"/>
        <w:b/>
        <w:noProof/>
        <w:color w:val="A6A6A6"/>
        <w:sz w:val="16"/>
        <w:szCs w:val="16"/>
      </w:rPr>
      <w:drawing>
        <wp:anchor distT="0" distB="0" distL="114300" distR="114300" simplePos="0" relativeHeight="251660288" behindDoc="0" locked="0" layoutInCell="1" allowOverlap="1" wp14:anchorId="13BC9A92" wp14:editId="77DF3D94">
          <wp:simplePos x="0" y="0"/>
          <wp:positionH relativeFrom="column">
            <wp:posOffset>5127625</wp:posOffset>
          </wp:positionH>
          <wp:positionV relativeFrom="paragraph">
            <wp:posOffset>106045</wp:posOffset>
          </wp:positionV>
          <wp:extent cx="481330" cy="48133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r w:rsidRPr="002D2936">
      <w:rPr>
        <w:rFonts w:ascii="Arial" w:hAnsi="Arial"/>
        <w:b/>
        <w:noProof/>
        <w:color w:val="A6A6A6"/>
        <w:sz w:val="16"/>
        <w:szCs w:val="16"/>
      </w:rPr>
      <w:drawing>
        <wp:anchor distT="0" distB="0" distL="114300" distR="114300" simplePos="0" relativeHeight="251659264" behindDoc="1" locked="0" layoutInCell="1" allowOverlap="1" wp14:anchorId="1FAA9B92" wp14:editId="04440074">
          <wp:simplePos x="0" y="0"/>
          <wp:positionH relativeFrom="column">
            <wp:posOffset>4476750</wp:posOffset>
          </wp:positionH>
          <wp:positionV relativeFrom="paragraph">
            <wp:posOffset>78105</wp:posOffset>
          </wp:positionV>
          <wp:extent cx="495300" cy="514350"/>
          <wp:effectExtent l="0" t="0" r="0" b="0"/>
          <wp:wrapTight wrapText="bothSides">
            <wp:wrapPolygon edited="0">
              <wp:start x="0" y="0"/>
              <wp:lineTo x="0" y="20800"/>
              <wp:lineTo x="20769" y="20800"/>
              <wp:lineTo x="20769" y="0"/>
              <wp:lineTo x="0" y="0"/>
            </wp:wrapPolygon>
          </wp:wrapTight>
          <wp:docPr id="465" name="Picture 465" descr="ISO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SO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4C2" w:rsidRPr="00F524C2">
      <w:rPr>
        <w:rFonts w:ascii="Arial" w:hAnsi="Arial"/>
        <w:b/>
        <w:color w:val="808080"/>
        <w:sz w:val="16"/>
        <w:szCs w:val="16"/>
        <w:lang w:val="el-GR"/>
      </w:rPr>
      <w:t>Επιχειρηματική Πληροφόρηση, Σύμβουλοι Διοίκησης και Υπηρεσίες προς Επιχειρήσεις</w:t>
    </w:r>
  </w:p>
  <w:p w14:paraId="79E6DDB9" w14:textId="5254CBDF" w:rsidR="00F524C2" w:rsidRPr="00F524C2" w:rsidRDefault="00F524C2" w:rsidP="00F524C2">
    <w:pPr>
      <w:tabs>
        <w:tab w:val="left" w:pos="851"/>
        <w:tab w:val="center" w:pos="3969"/>
        <w:tab w:val="center" w:pos="4153"/>
        <w:tab w:val="left" w:pos="4820"/>
        <w:tab w:val="right" w:pos="8306"/>
      </w:tabs>
      <w:spacing w:after="0" w:line="240" w:lineRule="auto"/>
      <w:rPr>
        <w:rFonts w:ascii="Arial" w:hAnsi="Arial"/>
        <w:b/>
        <w:color w:val="A6A6A6"/>
        <w:sz w:val="16"/>
        <w:szCs w:val="16"/>
        <w:lang w:val="el-GR"/>
      </w:rPr>
    </w:pPr>
    <w:r w:rsidRPr="00F524C2">
      <w:rPr>
        <w:rFonts w:ascii="Arial" w:hAnsi="Arial"/>
        <w:b/>
        <w:color w:val="A6A6A6"/>
        <w:sz w:val="16"/>
        <w:szCs w:val="16"/>
        <w:lang w:val="el-GR"/>
      </w:rPr>
      <w:t>Γραφείο Τύπου</w:t>
    </w:r>
  </w:p>
  <w:p w14:paraId="28D4EFAE" w14:textId="39B25191" w:rsidR="00F524C2" w:rsidRPr="00F524C2" w:rsidRDefault="00F524C2" w:rsidP="00F524C2">
    <w:pPr>
      <w:tabs>
        <w:tab w:val="left" w:pos="851"/>
        <w:tab w:val="center" w:pos="3969"/>
        <w:tab w:val="center" w:pos="4153"/>
        <w:tab w:val="left" w:pos="4820"/>
        <w:tab w:val="right" w:pos="8306"/>
      </w:tabs>
      <w:spacing w:after="0" w:line="240" w:lineRule="auto"/>
      <w:rPr>
        <w:rFonts w:ascii="Arial" w:hAnsi="Arial"/>
        <w:b/>
        <w:color w:val="A6A6A6"/>
        <w:sz w:val="16"/>
        <w:szCs w:val="16"/>
        <w:lang w:val="el-GR"/>
      </w:rPr>
    </w:pPr>
    <w:r w:rsidRPr="00F524C2">
      <w:rPr>
        <w:rFonts w:ascii="Arial" w:hAnsi="Arial"/>
        <w:b/>
        <w:color w:val="A6A6A6"/>
        <w:sz w:val="16"/>
        <w:szCs w:val="16"/>
        <w:lang w:val="el-GR"/>
      </w:rPr>
      <w:t>Λεωφόρος Ελευθερίου Βενιζέλου 2, 176 76 Καλλιθέα, Αθήνα</w:t>
    </w:r>
  </w:p>
  <w:p w14:paraId="0BFBA83A" w14:textId="67F79104" w:rsidR="00F524C2" w:rsidRPr="001E30C5" w:rsidRDefault="00F524C2" w:rsidP="00F524C2">
    <w:pPr>
      <w:tabs>
        <w:tab w:val="left" w:pos="851"/>
        <w:tab w:val="center" w:pos="3969"/>
        <w:tab w:val="center" w:pos="4153"/>
        <w:tab w:val="left" w:pos="4820"/>
        <w:tab w:val="right" w:pos="8306"/>
      </w:tabs>
      <w:spacing w:after="0" w:line="240" w:lineRule="auto"/>
      <w:rPr>
        <w:rFonts w:ascii="Arial" w:hAnsi="Arial"/>
        <w:b/>
        <w:color w:val="A6A6A6"/>
        <w:sz w:val="16"/>
        <w:szCs w:val="16"/>
      </w:rPr>
    </w:pPr>
    <w:proofErr w:type="spellStart"/>
    <w:r w:rsidRPr="001E30C5">
      <w:rPr>
        <w:rFonts w:ascii="Arial" w:hAnsi="Arial"/>
        <w:b/>
        <w:color w:val="A6A6A6"/>
        <w:sz w:val="16"/>
        <w:szCs w:val="16"/>
      </w:rPr>
      <w:t>Τηλ</w:t>
    </w:r>
    <w:proofErr w:type="spellEnd"/>
    <w:r w:rsidRPr="001E30C5">
      <w:rPr>
        <w:rFonts w:ascii="Arial" w:hAnsi="Arial"/>
        <w:b/>
        <w:color w:val="A6A6A6"/>
        <w:sz w:val="16"/>
        <w:szCs w:val="16"/>
      </w:rPr>
      <w:t>: 210 7200 495, e-mail: pr@icap.gr, web: www.icap.gr</w:t>
    </w:r>
  </w:p>
  <w:p w14:paraId="1524B1E7" w14:textId="663B5CCA" w:rsidR="00F524C2" w:rsidRPr="00F524C2" w:rsidRDefault="00F52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1766" w14:textId="77777777" w:rsidR="0008048B" w:rsidRDefault="0008048B" w:rsidP="00220204">
      <w:pPr>
        <w:spacing w:after="0" w:line="240" w:lineRule="auto"/>
      </w:pPr>
      <w:r>
        <w:separator/>
      </w:r>
    </w:p>
  </w:footnote>
  <w:footnote w:type="continuationSeparator" w:id="0">
    <w:p w14:paraId="4EBC82CA" w14:textId="77777777" w:rsidR="0008048B" w:rsidRDefault="0008048B" w:rsidP="0022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C20E" w14:textId="669FD700" w:rsidR="00F524C2" w:rsidRDefault="0052226F">
    <w:pPr>
      <w:pStyle w:val="Header"/>
    </w:pPr>
    <w:r>
      <w:rPr>
        <w:noProof/>
      </w:rPr>
      <w:drawing>
        <wp:anchor distT="0" distB="0" distL="114300" distR="114300" simplePos="0" relativeHeight="251662336" behindDoc="0" locked="0" layoutInCell="1" allowOverlap="1" wp14:anchorId="1D080999" wp14:editId="0B744604">
          <wp:simplePos x="0" y="0"/>
          <wp:positionH relativeFrom="character">
            <wp:posOffset>-295275</wp:posOffset>
          </wp:positionH>
          <wp:positionV relativeFrom="line">
            <wp:posOffset>-181610</wp:posOffset>
          </wp:positionV>
          <wp:extent cx="923290" cy="1062355"/>
          <wp:effectExtent l="0" t="0" r="0" b="4445"/>
          <wp:wrapNone/>
          <wp:docPr id="463" name="Picture 463" descr="I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P2"/>
                  <pic:cNvPicPr>
                    <a:picLocks noChangeAspect="1" noChangeArrowheads="1"/>
                  </pic:cNvPicPr>
                </pic:nvPicPr>
                <pic:blipFill>
                  <a:blip r:embed="rId1">
                    <a:extLst>
                      <a:ext uri="{28A0092B-C50C-407E-A947-70E740481C1C}">
                        <a14:useLocalDpi xmlns:a14="http://schemas.microsoft.com/office/drawing/2010/main" val="0"/>
                      </a:ext>
                    </a:extLst>
                  </a:blip>
                  <a:srcRect l="40063" t="9492" r="40477" b="52908"/>
                  <a:stretch>
                    <a:fillRect/>
                  </a:stretch>
                </pic:blipFill>
                <pic:spPr bwMode="auto">
                  <a:xfrm>
                    <a:off x="0" y="0"/>
                    <a:ext cx="923290" cy="1062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0D25"/>
    <w:multiLevelType w:val="hybridMultilevel"/>
    <w:tmpl w:val="FB12A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493A74"/>
    <w:multiLevelType w:val="hybridMultilevel"/>
    <w:tmpl w:val="675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4D"/>
    <w:rsid w:val="00004B30"/>
    <w:rsid w:val="0001341A"/>
    <w:rsid w:val="000250C6"/>
    <w:rsid w:val="00041567"/>
    <w:rsid w:val="00074EF8"/>
    <w:rsid w:val="0008048B"/>
    <w:rsid w:val="000A0770"/>
    <w:rsid w:val="000E2488"/>
    <w:rsid w:val="000E70ED"/>
    <w:rsid w:val="001041D5"/>
    <w:rsid w:val="00111CA6"/>
    <w:rsid w:val="001265CA"/>
    <w:rsid w:val="00143FAA"/>
    <w:rsid w:val="001537C1"/>
    <w:rsid w:val="00166F3B"/>
    <w:rsid w:val="00174869"/>
    <w:rsid w:val="00191A03"/>
    <w:rsid w:val="001C3195"/>
    <w:rsid w:val="001D5E03"/>
    <w:rsid w:val="00211875"/>
    <w:rsid w:val="00211B09"/>
    <w:rsid w:val="00213775"/>
    <w:rsid w:val="00220204"/>
    <w:rsid w:val="0023219A"/>
    <w:rsid w:val="00246C00"/>
    <w:rsid w:val="002474F6"/>
    <w:rsid w:val="00247DBB"/>
    <w:rsid w:val="00253948"/>
    <w:rsid w:val="002A2A04"/>
    <w:rsid w:val="002A5434"/>
    <w:rsid w:val="002B0E83"/>
    <w:rsid w:val="002B5496"/>
    <w:rsid w:val="002D2936"/>
    <w:rsid w:val="002D77F6"/>
    <w:rsid w:val="00314357"/>
    <w:rsid w:val="00360DB7"/>
    <w:rsid w:val="003649DA"/>
    <w:rsid w:val="003A120B"/>
    <w:rsid w:val="003A22FD"/>
    <w:rsid w:val="003D2EE1"/>
    <w:rsid w:val="003E0496"/>
    <w:rsid w:val="003E0B19"/>
    <w:rsid w:val="003F6533"/>
    <w:rsid w:val="00400913"/>
    <w:rsid w:val="00437C08"/>
    <w:rsid w:val="0044033B"/>
    <w:rsid w:val="00447F2A"/>
    <w:rsid w:val="0045118D"/>
    <w:rsid w:val="00457745"/>
    <w:rsid w:val="004A1B13"/>
    <w:rsid w:val="00503BA3"/>
    <w:rsid w:val="00512729"/>
    <w:rsid w:val="0052226F"/>
    <w:rsid w:val="00531A95"/>
    <w:rsid w:val="00541990"/>
    <w:rsid w:val="005539B2"/>
    <w:rsid w:val="005746BA"/>
    <w:rsid w:val="00581EC1"/>
    <w:rsid w:val="005B4FFE"/>
    <w:rsid w:val="005B6F6F"/>
    <w:rsid w:val="005D5BF5"/>
    <w:rsid w:val="005D6326"/>
    <w:rsid w:val="005E2A5F"/>
    <w:rsid w:val="005E4FF5"/>
    <w:rsid w:val="005F0893"/>
    <w:rsid w:val="00607467"/>
    <w:rsid w:val="00630090"/>
    <w:rsid w:val="00670CDB"/>
    <w:rsid w:val="006820F1"/>
    <w:rsid w:val="00693E85"/>
    <w:rsid w:val="0070328D"/>
    <w:rsid w:val="007175B9"/>
    <w:rsid w:val="00721C31"/>
    <w:rsid w:val="007314DB"/>
    <w:rsid w:val="007357A1"/>
    <w:rsid w:val="00745B58"/>
    <w:rsid w:val="007547C9"/>
    <w:rsid w:val="007745BE"/>
    <w:rsid w:val="0078172D"/>
    <w:rsid w:val="00790030"/>
    <w:rsid w:val="0079216D"/>
    <w:rsid w:val="00795388"/>
    <w:rsid w:val="007A5074"/>
    <w:rsid w:val="007B4CB2"/>
    <w:rsid w:val="007C0073"/>
    <w:rsid w:val="00801557"/>
    <w:rsid w:val="00810554"/>
    <w:rsid w:val="00850496"/>
    <w:rsid w:val="0086473C"/>
    <w:rsid w:val="008672C2"/>
    <w:rsid w:val="0087078A"/>
    <w:rsid w:val="008A6B64"/>
    <w:rsid w:val="008A6F0B"/>
    <w:rsid w:val="008B41CB"/>
    <w:rsid w:val="008B46EF"/>
    <w:rsid w:val="008B59A8"/>
    <w:rsid w:val="008C0C3C"/>
    <w:rsid w:val="008C2808"/>
    <w:rsid w:val="008D55F1"/>
    <w:rsid w:val="008F2A2C"/>
    <w:rsid w:val="00902504"/>
    <w:rsid w:val="00943449"/>
    <w:rsid w:val="00962DBB"/>
    <w:rsid w:val="0096579A"/>
    <w:rsid w:val="00970A13"/>
    <w:rsid w:val="009A3B14"/>
    <w:rsid w:val="009B0826"/>
    <w:rsid w:val="009B48F2"/>
    <w:rsid w:val="009C1378"/>
    <w:rsid w:val="009E15F9"/>
    <w:rsid w:val="00A10EA0"/>
    <w:rsid w:val="00A31236"/>
    <w:rsid w:val="00A3597F"/>
    <w:rsid w:val="00A60137"/>
    <w:rsid w:val="00A626D8"/>
    <w:rsid w:val="00A662FC"/>
    <w:rsid w:val="00A84E51"/>
    <w:rsid w:val="00A86FDD"/>
    <w:rsid w:val="00AA2BBD"/>
    <w:rsid w:val="00AA4262"/>
    <w:rsid w:val="00AC3021"/>
    <w:rsid w:val="00AF02E3"/>
    <w:rsid w:val="00AF2EA0"/>
    <w:rsid w:val="00AF361B"/>
    <w:rsid w:val="00AF6E87"/>
    <w:rsid w:val="00B22A36"/>
    <w:rsid w:val="00B64E4D"/>
    <w:rsid w:val="00B8077B"/>
    <w:rsid w:val="00B82362"/>
    <w:rsid w:val="00B93F5B"/>
    <w:rsid w:val="00BB7C77"/>
    <w:rsid w:val="00BF13F3"/>
    <w:rsid w:val="00C011DD"/>
    <w:rsid w:val="00C01980"/>
    <w:rsid w:val="00C156C7"/>
    <w:rsid w:val="00C24352"/>
    <w:rsid w:val="00C36335"/>
    <w:rsid w:val="00C47BC7"/>
    <w:rsid w:val="00C60BAE"/>
    <w:rsid w:val="00C668CB"/>
    <w:rsid w:val="00C92211"/>
    <w:rsid w:val="00C92930"/>
    <w:rsid w:val="00CB132D"/>
    <w:rsid w:val="00CC0657"/>
    <w:rsid w:val="00CD284D"/>
    <w:rsid w:val="00CF2DDB"/>
    <w:rsid w:val="00D0590D"/>
    <w:rsid w:val="00D264DF"/>
    <w:rsid w:val="00D37FD7"/>
    <w:rsid w:val="00D634F5"/>
    <w:rsid w:val="00DA3956"/>
    <w:rsid w:val="00DB53FA"/>
    <w:rsid w:val="00DE0025"/>
    <w:rsid w:val="00E040BF"/>
    <w:rsid w:val="00E103DB"/>
    <w:rsid w:val="00E22010"/>
    <w:rsid w:val="00E249A9"/>
    <w:rsid w:val="00E26754"/>
    <w:rsid w:val="00E35834"/>
    <w:rsid w:val="00E44D9B"/>
    <w:rsid w:val="00E83F36"/>
    <w:rsid w:val="00E86F73"/>
    <w:rsid w:val="00E93178"/>
    <w:rsid w:val="00E9533B"/>
    <w:rsid w:val="00EB0715"/>
    <w:rsid w:val="00EB125D"/>
    <w:rsid w:val="00EE65A2"/>
    <w:rsid w:val="00EF680D"/>
    <w:rsid w:val="00EF6A1C"/>
    <w:rsid w:val="00F3294D"/>
    <w:rsid w:val="00F3325A"/>
    <w:rsid w:val="00F43998"/>
    <w:rsid w:val="00F524C2"/>
    <w:rsid w:val="00F54B3E"/>
    <w:rsid w:val="00FA50C5"/>
    <w:rsid w:val="00FB2943"/>
    <w:rsid w:val="00FB469F"/>
    <w:rsid w:val="00FC35E3"/>
    <w:rsid w:val="00FC59C1"/>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92287D"/>
  <w15:chartTrackingRefBased/>
  <w15:docId w15:val="{08AD4310-176B-4BCF-AA12-2FCDBBAB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ΕΙΜΕΝΟ"/>
    <w:basedOn w:val="Normal"/>
    <w:link w:val="Char"/>
    <w:qFormat/>
    <w:rsid w:val="00850496"/>
    <w:pPr>
      <w:spacing w:after="0" w:line="240" w:lineRule="auto"/>
    </w:pPr>
    <w:rPr>
      <w:rFonts w:ascii="Times New Roman" w:eastAsia="Times New Roman" w:hAnsi="Times New Roman" w:cs="Times New Roman"/>
      <w:sz w:val="24"/>
      <w:szCs w:val="24"/>
      <w:lang w:val="en-GB"/>
    </w:rPr>
  </w:style>
  <w:style w:type="character" w:customStyle="1" w:styleId="Char">
    <w:name w:val="ΚΕΙΜΕΝΟ Char"/>
    <w:basedOn w:val="DefaultParagraphFont"/>
    <w:link w:val="a"/>
    <w:qFormat/>
    <w:rsid w:val="00850496"/>
    <w:rPr>
      <w:rFonts w:ascii="Times New Roman" w:eastAsia="Times New Roman" w:hAnsi="Times New Roman" w:cs="Times New Roman"/>
      <w:sz w:val="24"/>
      <w:szCs w:val="24"/>
      <w:lang w:val="en-GB"/>
    </w:rPr>
  </w:style>
  <w:style w:type="paragraph" w:styleId="NormalWeb">
    <w:name w:val="Normal (Web)"/>
    <w:aliases w:val="Κανονικό (Web) Char Char"/>
    <w:basedOn w:val="Normal"/>
    <w:link w:val="NormalWebChar"/>
    <w:qFormat/>
    <w:rsid w:val="00C24352"/>
    <w:pPr>
      <w:spacing w:after="0" w:line="240" w:lineRule="auto"/>
      <w:jc w:val="center"/>
    </w:pPr>
    <w:rPr>
      <w:rFonts w:ascii="Tahoma" w:eastAsia="Arial Unicode MS" w:hAnsi="Tahoma" w:cs="Arial Unicode MS"/>
      <w:b/>
      <w:color w:val="000000"/>
      <w:w w:val="95"/>
      <w:sz w:val="21"/>
      <w:szCs w:val="21"/>
      <w:lang w:val="el-GR"/>
    </w:rPr>
  </w:style>
  <w:style w:type="paragraph" w:customStyle="1" w:styleId="2014">
    <w:name w:val="2014 ΔΙΑΓΡΑΜΜΑ"/>
    <w:basedOn w:val="Normal"/>
    <w:qFormat/>
    <w:rsid w:val="00C24352"/>
    <w:pPr>
      <w:shd w:val="clear" w:color="auto" w:fill="0070C0"/>
      <w:spacing w:after="0" w:line="240" w:lineRule="auto"/>
      <w:jc w:val="center"/>
    </w:pPr>
    <w:rPr>
      <w:rFonts w:ascii="Tahoma" w:eastAsia="Calibri" w:hAnsi="Tahoma" w:cs="Tahoma"/>
      <w:b/>
      <w:color w:val="FFFFFF"/>
      <w:w w:val="95"/>
      <w:sz w:val="20"/>
      <w:szCs w:val="18"/>
      <w:lang w:val="el-GR"/>
    </w:rPr>
  </w:style>
  <w:style w:type="character" w:customStyle="1" w:styleId="NormalWebChar">
    <w:name w:val="Normal (Web) Char"/>
    <w:aliases w:val="Κανονικό (Web) Char Char Char"/>
    <w:basedOn w:val="DefaultParagraphFont"/>
    <w:link w:val="NormalWeb"/>
    <w:rsid w:val="00C24352"/>
    <w:rPr>
      <w:rFonts w:ascii="Tahoma" w:eastAsia="Arial Unicode MS" w:hAnsi="Tahoma" w:cs="Arial Unicode MS"/>
      <w:b/>
      <w:color w:val="000000"/>
      <w:w w:val="95"/>
      <w:sz w:val="21"/>
      <w:szCs w:val="21"/>
      <w:lang w:val="el-GR"/>
    </w:rPr>
  </w:style>
  <w:style w:type="paragraph" w:styleId="Header">
    <w:name w:val="header"/>
    <w:basedOn w:val="Normal"/>
    <w:link w:val="HeaderChar"/>
    <w:uiPriority w:val="99"/>
    <w:unhideWhenUsed/>
    <w:rsid w:val="00220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204"/>
  </w:style>
  <w:style w:type="paragraph" w:styleId="Footer">
    <w:name w:val="footer"/>
    <w:basedOn w:val="Normal"/>
    <w:link w:val="FooterChar"/>
    <w:uiPriority w:val="99"/>
    <w:unhideWhenUsed/>
    <w:rsid w:val="00220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204"/>
  </w:style>
  <w:style w:type="character" w:styleId="Hyperlink">
    <w:name w:val="Hyperlink"/>
    <w:rsid w:val="00E9533B"/>
    <w:rPr>
      <w:color w:val="0000FF"/>
      <w:u w:val="single"/>
    </w:rPr>
  </w:style>
  <w:style w:type="character" w:styleId="UnresolvedMention">
    <w:name w:val="Unresolved Mention"/>
    <w:basedOn w:val="DefaultParagraphFont"/>
    <w:uiPriority w:val="99"/>
    <w:semiHidden/>
    <w:unhideWhenUsed/>
    <w:rsid w:val="00C47BC7"/>
    <w:rPr>
      <w:color w:val="605E5C"/>
      <w:shd w:val="clear" w:color="auto" w:fill="E1DFDD"/>
    </w:rPr>
  </w:style>
  <w:style w:type="character" w:styleId="FollowedHyperlink">
    <w:name w:val="FollowedHyperlink"/>
    <w:basedOn w:val="DefaultParagraphFont"/>
    <w:uiPriority w:val="99"/>
    <w:semiHidden/>
    <w:unhideWhenUsed/>
    <w:rsid w:val="00E10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p.gr/Default.aspx?id=929&amp;nt=19&amp;lang=1"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ir.icap.gr/mailimages/flipbooks/LEG/2020/index.html" TargetMode="External"/><Relationship Id="rId12" Type="http://schemas.openxmlformats.org/officeDocument/2006/relationships/hyperlink" Target="https://www.linkedin.com/company/icap-group/"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youtube.com/user/icapgrou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BSRUUh"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icap.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r.icap.gr/mailimages/PressReleases/photos%20meletes/N.Konstantellos1.jpg" TargetMode="External"/><Relationship Id="rId14" Type="http://schemas.openxmlformats.org/officeDocument/2006/relationships/hyperlink" Target="https://www.facebook.com/ICAPGROUP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677</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tavoularis</dc:creator>
  <cp:keywords/>
  <dc:description/>
  <cp:lastModifiedBy>Kalemis Constantinos</cp:lastModifiedBy>
  <cp:revision>66</cp:revision>
  <dcterms:created xsi:type="dcterms:W3CDTF">2020-06-11T08:51:00Z</dcterms:created>
  <dcterms:modified xsi:type="dcterms:W3CDTF">2020-07-16T12:29:00Z</dcterms:modified>
</cp:coreProperties>
</file>